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4512" w14:textId="77777777" w:rsidR="005755F0" w:rsidRDefault="005755F0" w:rsidP="00313627">
      <w:pPr>
        <w:suppressAutoHyphens/>
        <w:jc w:val="both"/>
        <w:rPr>
          <w:rFonts w:asciiTheme="minorHAnsi" w:hAnsiTheme="minorHAnsi"/>
          <w:caps/>
          <w:lang w:eastAsia="en-US"/>
        </w:rPr>
      </w:pPr>
      <w:bookmarkStart w:id="0" w:name="_GoBack"/>
      <w:bookmarkEnd w:id="0"/>
    </w:p>
    <w:p w14:paraId="6B745D6A" w14:textId="77777777" w:rsidR="000E7D95" w:rsidRPr="000E7D95" w:rsidRDefault="000E7D95" w:rsidP="00313627">
      <w:pPr>
        <w:suppressAutoHyphens/>
        <w:spacing w:after="160" w:line="259" w:lineRule="auto"/>
        <w:rPr>
          <w:rFonts w:eastAsia="Calibri"/>
          <w:lang w:eastAsia="en-US"/>
        </w:rPr>
      </w:pPr>
      <w:r w:rsidRPr="000E7D95">
        <w:rPr>
          <w:rFonts w:eastAsia="Calibri"/>
          <w:noProof/>
        </w:rPr>
        <w:t>HRVATSKA REGULATORNA AGENCIJA ZA MREŽNE DJELATNOSTI - HAKOM</w:t>
      </w:r>
    </w:p>
    <w:p w14:paraId="6A309947" w14:textId="77777777" w:rsidR="000E7D95" w:rsidRPr="000E7D95" w:rsidRDefault="000E7D95" w:rsidP="00313627">
      <w:pPr>
        <w:suppressAutoHyphens/>
        <w:spacing w:after="160" w:line="259" w:lineRule="auto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>RKP: 45902</w:t>
      </w:r>
    </w:p>
    <w:p w14:paraId="657516AD" w14:textId="77777777" w:rsidR="000E7D95" w:rsidRPr="000E7D95" w:rsidRDefault="000E7D95" w:rsidP="00313627">
      <w:pPr>
        <w:suppressAutoHyphens/>
        <w:spacing w:after="160" w:line="259" w:lineRule="auto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>MATIČNI BROJ: 01865862</w:t>
      </w:r>
    </w:p>
    <w:p w14:paraId="57F3DB8A" w14:textId="77777777" w:rsidR="000E7D95" w:rsidRPr="000E7D95" w:rsidRDefault="000E7D95" w:rsidP="00313627">
      <w:pPr>
        <w:suppressAutoHyphens/>
        <w:spacing w:after="160" w:line="259" w:lineRule="auto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>OIB: 87950783661</w:t>
      </w:r>
    </w:p>
    <w:p w14:paraId="413A1E2A" w14:textId="77777777" w:rsidR="000E7D95" w:rsidRPr="000E7D95" w:rsidRDefault="000E7D95" w:rsidP="00313627">
      <w:pPr>
        <w:suppressAutoHyphens/>
        <w:spacing w:after="160" w:line="259" w:lineRule="auto"/>
        <w:rPr>
          <w:rFonts w:eastAsia="Calibri"/>
          <w:lang w:eastAsia="en-US"/>
        </w:rPr>
      </w:pPr>
    </w:p>
    <w:p w14:paraId="6DA413B6" w14:textId="77777777" w:rsidR="000E7D95" w:rsidRPr="000E7D95" w:rsidRDefault="000E7D95" w:rsidP="00313627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0E7D95">
        <w:rPr>
          <w:rFonts w:eastAsia="Calibri"/>
          <w:b/>
          <w:lang w:eastAsia="en-US"/>
        </w:rPr>
        <w:t xml:space="preserve">BILJEŠKE UZ FINANCIJSKE IZVJEŠTAJE </w:t>
      </w:r>
    </w:p>
    <w:p w14:paraId="4A9520E2" w14:textId="77777777" w:rsidR="000E7D95" w:rsidRPr="000E7D95" w:rsidRDefault="000E7D95" w:rsidP="00313627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0E7D95">
        <w:rPr>
          <w:rFonts w:eastAsia="Calibri"/>
          <w:b/>
          <w:lang w:eastAsia="en-US"/>
        </w:rPr>
        <w:t xml:space="preserve">HRVATSKE REGULATORNE AGENCIJE ZA MREŽNE DJELATNOSTI </w:t>
      </w:r>
    </w:p>
    <w:p w14:paraId="561B4A01" w14:textId="25B699F5" w:rsidR="000E7D95" w:rsidRPr="000E7D95" w:rsidRDefault="000E7D95" w:rsidP="00313627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0E7D95">
        <w:rPr>
          <w:rFonts w:eastAsia="Calibri"/>
          <w:b/>
          <w:lang w:eastAsia="en-US"/>
        </w:rPr>
        <w:t>ZA RAZDOBLJE OD 1. SIJEČNJA DO 3</w:t>
      </w:r>
      <w:r w:rsidR="00C3595A">
        <w:rPr>
          <w:rFonts w:eastAsia="Calibri"/>
          <w:b/>
          <w:lang w:eastAsia="en-US"/>
        </w:rPr>
        <w:t>1</w:t>
      </w:r>
      <w:r w:rsidRPr="000E7D95">
        <w:rPr>
          <w:rFonts w:eastAsia="Calibri"/>
          <w:b/>
          <w:lang w:eastAsia="en-US"/>
        </w:rPr>
        <w:t xml:space="preserve">. </w:t>
      </w:r>
      <w:r w:rsidR="00C3595A">
        <w:rPr>
          <w:rFonts w:eastAsia="Calibri"/>
          <w:b/>
          <w:lang w:eastAsia="en-US"/>
        </w:rPr>
        <w:t>PROSINCA</w:t>
      </w:r>
      <w:r w:rsidRPr="000E7D95">
        <w:rPr>
          <w:rFonts w:eastAsia="Calibri"/>
          <w:b/>
          <w:lang w:eastAsia="en-US"/>
        </w:rPr>
        <w:t xml:space="preserve"> 2018.</w:t>
      </w:r>
    </w:p>
    <w:p w14:paraId="6FF2E246" w14:textId="77777777" w:rsidR="000E7D95" w:rsidRPr="000E7D95" w:rsidRDefault="000E7D95" w:rsidP="00313627">
      <w:pPr>
        <w:suppressAutoHyphens/>
        <w:spacing w:after="160" w:line="259" w:lineRule="auto"/>
        <w:rPr>
          <w:rFonts w:eastAsia="Calibri"/>
          <w:b/>
          <w:lang w:eastAsia="en-US"/>
        </w:rPr>
      </w:pPr>
    </w:p>
    <w:p w14:paraId="53DF966F" w14:textId="5C918183" w:rsid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>Financijski izvještaji Hrvatske regulatorne agencije za mrežne djelatnosti (</w:t>
      </w:r>
      <w:r w:rsidR="009D20B3">
        <w:rPr>
          <w:rFonts w:eastAsia="Calibri"/>
          <w:lang w:eastAsia="en-US"/>
        </w:rPr>
        <w:t>dalje</w:t>
      </w:r>
      <w:r w:rsidRPr="000E7D95">
        <w:rPr>
          <w:rFonts w:eastAsia="Calibri"/>
          <w:lang w:eastAsia="en-US"/>
        </w:rPr>
        <w:t>: HAKOM) za razdoblje</w:t>
      </w:r>
      <w:r w:rsidR="009B2EF0">
        <w:rPr>
          <w:rFonts w:eastAsia="Calibri"/>
          <w:lang w:eastAsia="en-US"/>
        </w:rPr>
        <w:t xml:space="preserve"> od</w:t>
      </w:r>
      <w:r w:rsidRPr="000E7D95">
        <w:rPr>
          <w:rFonts w:eastAsia="Calibri"/>
          <w:lang w:eastAsia="en-US"/>
        </w:rPr>
        <w:t xml:space="preserve"> 1. siječnja do 3</w:t>
      </w:r>
      <w:r w:rsidR="0010276F">
        <w:rPr>
          <w:rFonts w:eastAsia="Calibri"/>
          <w:lang w:eastAsia="en-US"/>
        </w:rPr>
        <w:t>1</w:t>
      </w:r>
      <w:r w:rsidRPr="000E7D95">
        <w:rPr>
          <w:rFonts w:eastAsia="Calibri"/>
          <w:lang w:eastAsia="en-US"/>
        </w:rPr>
        <w:t xml:space="preserve">. </w:t>
      </w:r>
      <w:r w:rsidR="0010276F">
        <w:rPr>
          <w:rFonts w:eastAsia="Calibri"/>
          <w:lang w:eastAsia="en-US"/>
        </w:rPr>
        <w:t>prosinca</w:t>
      </w:r>
      <w:r w:rsidRPr="000E7D95">
        <w:rPr>
          <w:rFonts w:eastAsia="Calibri"/>
          <w:lang w:eastAsia="en-US"/>
        </w:rPr>
        <w:t xml:space="preserve"> 2018. izrađeni su sukladno Pravilniku o financijskom izvještavanju u proračunskom računovodstvu (NN </w:t>
      </w:r>
      <w:r w:rsidR="009D373F">
        <w:rPr>
          <w:rFonts w:eastAsia="Calibri"/>
          <w:lang w:eastAsia="en-US"/>
        </w:rPr>
        <w:t xml:space="preserve">br. 3/15, 93/15, 135/15, 2/17, </w:t>
      </w:r>
      <w:r w:rsidRPr="000E7D95">
        <w:rPr>
          <w:rFonts w:eastAsia="Calibri"/>
          <w:lang w:eastAsia="en-US"/>
        </w:rPr>
        <w:t>28/17</w:t>
      </w:r>
      <w:r w:rsidR="009D373F">
        <w:rPr>
          <w:rFonts w:eastAsia="Calibri"/>
          <w:lang w:eastAsia="en-US"/>
        </w:rPr>
        <w:t xml:space="preserve"> i 112/18</w:t>
      </w:r>
      <w:r w:rsidRPr="000E7D95">
        <w:rPr>
          <w:rFonts w:eastAsia="Calibri"/>
          <w:lang w:eastAsia="en-US"/>
        </w:rPr>
        <w:t>)</w:t>
      </w:r>
      <w:r w:rsidR="009D373F">
        <w:rPr>
          <w:rFonts w:eastAsia="Calibri"/>
          <w:lang w:eastAsia="en-US"/>
        </w:rPr>
        <w:t>, Pravilniku o proračunskom računovodstvu i Računskom planu (NN br. 124/14, 115/15, 87/16 i 3/18) te Okružnici Ministarstva financija o sastavljanju, konsolidaciji i predaji financijskih izvještaja proračuna, proračunskih i izvanproračunskih korisnika državnog proračuna te proračunskih i izvanproračunskih korisnika proračuna jedinica lokalne i područne (regionalne) samouprave za razdoblje od 1. siječnja do 31. prosinca 2018., KLASA: 400-02/18-01/44, URBROJ: 513-05-03-19-4 od 15. siječnja 2019</w:t>
      </w:r>
      <w:r w:rsidRPr="000E7D95">
        <w:rPr>
          <w:rFonts w:eastAsia="Calibri"/>
          <w:lang w:eastAsia="en-US"/>
        </w:rPr>
        <w:t>.</w:t>
      </w:r>
    </w:p>
    <w:p w14:paraId="3ADEB5C6" w14:textId="78737368" w:rsidR="00F44F94" w:rsidRPr="000E7D95" w:rsidRDefault="00F44F94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F44F94">
        <w:rPr>
          <w:rFonts w:eastAsia="Calibri"/>
          <w:lang w:eastAsia="en-US"/>
        </w:rPr>
        <w:t xml:space="preserve">HAKOM je 1. siječnja 2018. postao proračunski korisnik državnog proračuna </w:t>
      </w:r>
      <w:r>
        <w:rPr>
          <w:rFonts w:eastAsia="Calibri"/>
          <w:lang w:eastAsia="en-US"/>
        </w:rPr>
        <w:t>s</w:t>
      </w:r>
      <w:r w:rsidRPr="00F44F94">
        <w:rPr>
          <w:rFonts w:eastAsia="Calibri"/>
          <w:lang w:eastAsia="en-US"/>
        </w:rPr>
        <w:t xml:space="preserve">toga </w:t>
      </w:r>
      <w:r>
        <w:rPr>
          <w:rFonts w:eastAsia="Calibri"/>
          <w:lang w:eastAsia="en-US"/>
        </w:rPr>
        <w:t>nisu popunjeni stupci „Ostvareno u izvještajnom razdoblju prethodne godine“ u obrascu PR-RAS i „</w:t>
      </w:r>
      <w:r w:rsidRPr="00F44F94">
        <w:rPr>
          <w:rFonts w:eastAsia="Calibri"/>
          <w:lang w:eastAsia="en-US"/>
        </w:rPr>
        <w:t>Ostvareno u prethodnoj godini</w:t>
      </w:r>
      <w:r>
        <w:rPr>
          <w:rFonts w:eastAsia="Calibri"/>
          <w:lang w:eastAsia="en-US"/>
        </w:rPr>
        <w:t>“ u obrascu RAS-funkcijski</w:t>
      </w:r>
      <w:r w:rsidR="00F113F3">
        <w:rPr>
          <w:rFonts w:eastAsia="Calibri"/>
          <w:lang w:eastAsia="en-US"/>
        </w:rPr>
        <w:t xml:space="preserve"> jer je HAKOM </w:t>
      </w:r>
      <w:r w:rsidR="00DF71EA">
        <w:rPr>
          <w:rFonts w:eastAsia="Calibri"/>
          <w:lang w:eastAsia="en-US"/>
        </w:rPr>
        <w:t xml:space="preserve">kao neprofitna organizacija </w:t>
      </w:r>
      <w:r w:rsidR="00F113F3">
        <w:rPr>
          <w:rFonts w:eastAsia="Calibri"/>
          <w:lang w:eastAsia="en-US"/>
        </w:rPr>
        <w:t>do 31. prosinca 2017. vodio neprofitno računovodstvo</w:t>
      </w:r>
      <w:r w:rsidRPr="00F44F94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14:paraId="439AF5AB" w14:textId="77777777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2E61AEDE" w14:textId="77777777" w:rsidR="004C29BF" w:rsidRDefault="000E7D95" w:rsidP="00313627">
      <w:pPr>
        <w:numPr>
          <w:ilvl w:val="0"/>
          <w:numId w:val="14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 w:rsidRPr="000E7D95">
        <w:rPr>
          <w:rFonts w:eastAsia="Calibri"/>
          <w:b/>
          <w:lang w:eastAsia="en-US"/>
        </w:rPr>
        <w:t xml:space="preserve">BILJEŠKE UZ IZVJEŠTAJ O PRIHODIMA I RASHODIMA, PRIMICIMA I </w:t>
      </w:r>
    </w:p>
    <w:p w14:paraId="2ACF76B1" w14:textId="747E4B1E" w:rsidR="000E7D95" w:rsidRPr="000E7D95" w:rsidRDefault="000E7D95" w:rsidP="00313627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  <w:r w:rsidRPr="000E7D95">
        <w:rPr>
          <w:rFonts w:eastAsia="Calibri"/>
          <w:b/>
          <w:lang w:eastAsia="en-US"/>
        </w:rPr>
        <w:t>IZDACIMA (OBRAZAC PR-RAS</w:t>
      </w:r>
      <w:r w:rsidRPr="000E7D95">
        <w:rPr>
          <w:rFonts w:eastAsia="Calibri"/>
          <w:lang w:eastAsia="en-US"/>
        </w:rPr>
        <w:t>)</w:t>
      </w:r>
    </w:p>
    <w:p w14:paraId="74092868" w14:textId="77777777" w:rsidR="000E7D95" w:rsidRDefault="000E7D95" w:rsidP="00313627">
      <w:pPr>
        <w:suppressAutoHyphens/>
        <w:spacing w:before="240"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495B3ED4" w14:textId="77777777" w:rsidR="00BC4466" w:rsidRPr="000E7D95" w:rsidRDefault="00BC4466" w:rsidP="00313627">
      <w:pPr>
        <w:suppressAutoHyphens/>
        <w:spacing w:before="240"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1E602242" w14:textId="77777777" w:rsidR="000E7D95" w:rsidRPr="00BC4466" w:rsidRDefault="000E7D95" w:rsidP="00313627">
      <w:pPr>
        <w:numPr>
          <w:ilvl w:val="0"/>
          <w:numId w:val="15"/>
        </w:numPr>
        <w:suppressAutoHyphens/>
        <w:spacing w:before="240" w:after="160" w:line="259" w:lineRule="auto"/>
        <w:ind w:firstLine="66"/>
        <w:contextualSpacing/>
        <w:rPr>
          <w:rFonts w:eastAsia="Calibri"/>
          <w:b/>
          <w:lang w:eastAsia="en-US"/>
        </w:rPr>
      </w:pPr>
      <w:r w:rsidRPr="000E7D95">
        <w:rPr>
          <w:rFonts w:eastAsia="Calibri"/>
          <w:b/>
          <w:lang w:eastAsia="en-US"/>
        </w:rPr>
        <w:t>PRIHODI I PRIMICI</w:t>
      </w:r>
    </w:p>
    <w:p w14:paraId="71879BFF" w14:textId="77777777" w:rsidR="000E7D95" w:rsidRPr="000E7D95" w:rsidRDefault="000E7D95" w:rsidP="00313627">
      <w:pPr>
        <w:suppressAutoHyphens/>
        <w:spacing w:before="240"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690EF6D8" w14:textId="0F12C347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Pozicija AOP 001 prikazuje prihode poslovanja HAKOM-a ostvarene tijekom razdoblja koji ukupno iznose </w:t>
      </w:r>
      <w:r w:rsidR="00122000" w:rsidRPr="00122000">
        <w:rPr>
          <w:rFonts w:eastAsia="Calibri"/>
          <w:lang w:eastAsia="en-US"/>
        </w:rPr>
        <w:t>99.124.975</w:t>
      </w:r>
      <w:r w:rsidR="00122000">
        <w:rPr>
          <w:rFonts w:eastAsia="Calibri"/>
          <w:lang w:eastAsia="en-US"/>
        </w:rPr>
        <w:t xml:space="preserve"> </w:t>
      </w:r>
      <w:r w:rsidRPr="000E7D95">
        <w:rPr>
          <w:rFonts w:eastAsia="Calibri"/>
          <w:lang w:eastAsia="en-US"/>
        </w:rPr>
        <w:t>kn, a sastoje se od:</w:t>
      </w:r>
    </w:p>
    <w:p w14:paraId="7E20B77F" w14:textId="42970D60" w:rsidR="000E7D95" w:rsidRPr="000E7D95" w:rsidRDefault="000E7D95" w:rsidP="0031362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>tekućih pomoći od institucija i tijela EU prikazanih na poziciji AOP</w:t>
      </w:r>
      <w:r w:rsidRPr="000E7D95">
        <w:rPr>
          <w:rFonts w:eastAsia="Calibri"/>
          <w:b/>
          <w:lang w:eastAsia="en-US"/>
        </w:rPr>
        <w:t xml:space="preserve"> </w:t>
      </w:r>
      <w:r w:rsidRPr="000E7D95">
        <w:rPr>
          <w:rFonts w:eastAsia="Calibri"/>
          <w:lang w:eastAsia="en-US"/>
        </w:rPr>
        <w:t xml:space="preserve">045 u iznosu od </w:t>
      </w:r>
      <w:r w:rsidR="007678A5">
        <w:rPr>
          <w:rFonts w:eastAsia="Calibri"/>
          <w:lang w:eastAsia="en-US"/>
        </w:rPr>
        <w:t>220.522</w:t>
      </w:r>
      <w:r w:rsidRPr="000E7D95">
        <w:rPr>
          <w:rFonts w:eastAsia="Calibri"/>
          <w:lang w:eastAsia="en-US"/>
        </w:rPr>
        <w:t xml:space="preserve"> kn, </w:t>
      </w:r>
    </w:p>
    <w:p w14:paraId="482C8D14" w14:textId="2D3D0B38" w:rsidR="000E7D95" w:rsidRPr="000E7D95" w:rsidRDefault="000E7D95" w:rsidP="0031362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lastRenderedPageBreak/>
        <w:t>prihoda</w:t>
      </w:r>
      <w:r w:rsidRPr="000E7D95">
        <w:rPr>
          <w:rFonts w:eastAsia="Calibri"/>
          <w:b/>
          <w:lang w:eastAsia="en-US"/>
        </w:rPr>
        <w:t xml:space="preserve"> </w:t>
      </w:r>
      <w:r w:rsidRPr="000E7D95">
        <w:rPr>
          <w:rFonts w:eastAsia="Calibri"/>
          <w:lang w:eastAsia="en-US"/>
        </w:rPr>
        <w:t xml:space="preserve">od financijske imovine, a odnose se na prihode od kamata na oročena sredstva i depozite po viđenju, prihode od zateznih kamata i pozitivnih tečajnih razlika u iznosu od </w:t>
      </w:r>
      <w:r w:rsidR="007678A5">
        <w:rPr>
          <w:rFonts w:eastAsia="Calibri"/>
          <w:lang w:eastAsia="en-US"/>
        </w:rPr>
        <w:t>135.564</w:t>
      </w:r>
      <w:r w:rsidRPr="000E7D95">
        <w:rPr>
          <w:rFonts w:eastAsia="Calibri"/>
          <w:lang w:eastAsia="en-US"/>
        </w:rPr>
        <w:t xml:space="preserve"> kn -</w:t>
      </w:r>
      <w:r w:rsidRPr="000E7D95">
        <w:rPr>
          <w:rFonts w:eastAsia="Calibri"/>
          <w:b/>
          <w:lang w:eastAsia="en-US"/>
        </w:rPr>
        <w:t xml:space="preserve"> </w:t>
      </w:r>
      <w:r w:rsidRPr="000E7D95">
        <w:rPr>
          <w:rFonts w:eastAsia="Calibri"/>
          <w:lang w:eastAsia="en-US"/>
        </w:rPr>
        <w:t>AOP</w:t>
      </w:r>
      <w:r w:rsidRPr="000E7D95">
        <w:rPr>
          <w:rFonts w:eastAsia="Calibri"/>
          <w:b/>
          <w:lang w:eastAsia="en-US"/>
        </w:rPr>
        <w:t xml:space="preserve"> </w:t>
      </w:r>
      <w:r w:rsidRPr="000E7D95">
        <w:rPr>
          <w:rFonts w:eastAsia="Calibri"/>
          <w:lang w:eastAsia="en-US"/>
        </w:rPr>
        <w:t>074,</w:t>
      </w:r>
    </w:p>
    <w:p w14:paraId="702D218A" w14:textId="0F49E8A8" w:rsidR="000E7D95" w:rsidRPr="000E7D95" w:rsidRDefault="000E7D95" w:rsidP="0031362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>prihoda po posebnim propisima</w:t>
      </w:r>
      <w:r w:rsidRPr="000E7D95">
        <w:rPr>
          <w:rFonts w:eastAsia="Calibri"/>
          <w:b/>
          <w:lang w:eastAsia="en-US"/>
        </w:rPr>
        <w:t xml:space="preserve"> </w:t>
      </w:r>
      <w:r w:rsidRPr="000E7D95">
        <w:rPr>
          <w:rFonts w:eastAsia="Calibri"/>
          <w:lang w:eastAsia="en-US"/>
        </w:rPr>
        <w:t xml:space="preserve">u iznosu od </w:t>
      </w:r>
      <w:r w:rsidR="007678A5">
        <w:rPr>
          <w:rFonts w:eastAsia="Calibri"/>
          <w:lang w:eastAsia="en-US"/>
        </w:rPr>
        <w:t>98.599.494</w:t>
      </w:r>
      <w:r w:rsidRPr="000E7D95">
        <w:rPr>
          <w:rFonts w:eastAsia="Calibri"/>
          <w:lang w:eastAsia="en-US"/>
        </w:rPr>
        <w:t xml:space="preserve"> kn – AOP 105 i </w:t>
      </w:r>
    </w:p>
    <w:p w14:paraId="0E6C8CD8" w14:textId="4E1C9E88" w:rsidR="000E7D95" w:rsidRPr="004B2506" w:rsidRDefault="000E7D95" w:rsidP="00313627">
      <w:pPr>
        <w:numPr>
          <w:ilvl w:val="0"/>
          <w:numId w:val="16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>prihoda od kazni, upravnih mjera i ostalih prihoda u iznosu od 1</w:t>
      </w:r>
      <w:r w:rsidR="007678A5">
        <w:rPr>
          <w:rFonts w:eastAsia="Calibri"/>
          <w:lang w:eastAsia="en-US"/>
        </w:rPr>
        <w:t>6</w:t>
      </w:r>
      <w:r w:rsidRPr="000E7D95">
        <w:rPr>
          <w:rFonts w:eastAsia="Calibri"/>
          <w:lang w:eastAsia="en-US"/>
        </w:rPr>
        <w:t>9.</w:t>
      </w:r>
      <w:r w:rsidR="007678A5">
        <w:rPr>
          <w:rFonts w:eastAsia="Calibri"/>
          <w:lang w:eastAsia="en-US"/>
        </w:rPr>
        <w:t>395</w:t>
      </w:r>
      <w:r w:rsidRPr="000E7D95">
        <w:rPr>
          <w:rFonts w:eastAsia="Calibri"/>
          <w:lang w:eastAsia="en-US"/>
        </w:rPr>
        <w:t xml:space="preserve"> kn -</w:t>
      </w:r>
      <w:r w:rsidRPr="000E7D95">
        <w:rPr>
          <w:rFonts w:eastAsia="Calibri"/>
          <w:b/>
          <w:lang w:eastAsia="en-US"/>
        </w:rPr>
        <w:t xml:space="preserve"> </w:t>
      </w:r>
      <w:r w:rsidRPr="000E7D95">
        <w:rPr>
          <w:rFonts w:eastAsia="Calibri"/>
          <w:lang w:eastAsia="en-US"/>
        </w:rPr>
        <w:t>AOP 136.</w:t>
      </w:r>
      <w:r w:rsidRPr="000E7D95">
        <w:rPr>
          <w:rFonts w:eastAsia="Calibri"/>
          <w:b/>
          <w:lang w:eastAsia="en-US"/>
        </w:rPr>
        <w:t xml:space="preserve"> </w:t>
      </w:r>
    </w:p>
    <w:p w14:paraId="0A6926C9" w14:textId="77777777" w:rsidR="004B2506" w:rsidRPr="000E7D95" w:rsidRDefault="004B2506" w:rsidP="00313627">
      <w:pPr>
        <w:suppressAutoHyphens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216F32C6" w14:textId="3D0AC4F9" w:rsidR="00102DD6" w:rsidRDefault="00102DD6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Prihodi po posebnim propisima odnose se na naknade za uporabu radiofrekvencijskog spektra, naknade za uporabu adresa i brojeva, </w:t>
      </w:r>
      <w:r w:rsidR="00E260D5">
        <w:rPr>
          <w:rFonts w:eastAsia="Calibri"/>
          <w:lang w:eastAsia="en-US"/>
        </w:rPr>
        <w:t>naknade za obavljanje poslova HAKOM-a u području poštanskih</w:t>
      </w:r>
      <w:r>
        <w:rPr>
          <w:rFonts w:eastAsia="Calibri"/>
          <w:lang w:eastAsia="en-US"/>
        </w:rPr>
        <w:t xml:space="preserve"> i željezničk</w:t>
      </w:r>
      <w:r w:rsidR="00E260D5">
        <w:rPr>
          <w:rFonts w:eastAsia="Calibri"/>
          <w:lang w:eastAsia="en-US"/>
        </w:rPr>
        <w:t>ih</w:t>
      </w:r>
      <w:r>
        <w:rPr>
          <w:rFonts w:eastAsia="Calibri"/>
          <w:lang w:eastAsia="en-US"/>
        </w:rPr>
        <w:t xml:space="preserve"> uslug</w:t>
      </w:r>
      <w:r w:rsidR="00E260D5">
        <w:rPr>
          <w:rFonts w:eastAsia="Calibri"/>
          <w:lang w:eastAsia="en-US"/>
        </w:rPr>
        <w:t>a te drugih poslova u području elektroničkih komunikacija.</w:t>
      </w:r>
    </w:p>
    <w:p w14:paraId="7563E88C" w14:textId="7FA3237D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Pozicija AOP 289 prikazuje prihode od prodaje nefinancijske imovine ostvarene tijekom promatranog razdoblja koji ukupno iznose </w:t>
      </w:r>
      <w:r w:rsidR="005F6740">
        <w:rPr>
          <w:rFonts w:eastAsia="Calibri"/>
          <w:lang w:eastAsia="en-US"/>
        </w:rPr>
        <w:t>84.103</w:t>
      </w:r>
      <w:r w:rsidRPr="000E7D95">
        <w:rPr>
          <w:rFonts w:eastAsia="Calibri"/>
          <w:lang w:eastAsia="en-US"/>
        </w:rPr>
        <w:t xml:space="preserve"> kn.</w:t>
      </w:r>
    </w:p>
    <w:p w14:paraId="14DD37E6" w14:textId="7C60752F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Ukupni prihodi iznose </w:t>
      </w:r>
      <w:r w:rsidR="005F6740">
        <w:rPr>
          <w:rFonts w:eastAsia="Calibri"/>
          <w:lang w:eastAsia="en-US"/>
        </w:rPr>
        <w:t>99.209.078</w:t>
      </w:r>
      <w:r w:rsidRPr="000E7D95">
        <w:rPr>
          <w:rFonts w:eastAsia="Calibri"/>
          <w:lang w:eastAsia="en-US"/>
        </w:rPr>
        <w:t xml:space="preserve"> kn – AOP 403.</w:t>
      </w:r>
    </w:p>
    <w:p w14:paraId="3C0B2278" w14:textId="73E2C970" w:rsid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Primici nisu zabilježeni.  </w:t>
      </w:r>
    </w:p>
    <w:p w14:paraId="401A426B" w14:textId="77777777" w:rsidR="004F7751" w:rsidRPr="000E7D95" w:rsidRDefault="004F7751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1236307C" w14:textId="77777777" w:rsidR="000E7D95" w:rsidRPr="00BC4466" w:rsidRDefault="000E7D95" w:rsidP="00313627">
      <w:pPr>
        <w:numPr>
          <w:ilvl w:val="0"/>
          <w:numId w:val="15"/>
        </w:numPr>
        <w:suppressAutoHyphens/>
        <w:spacing w:after="160" w:line="259" w:lineRule="auto"/>
        <w:ind w:firstLine="66"/>
        <w:contextualSpacing/>
        <w:rPr>
          <w:rFonts w:eastAsia="Calibri"/>
          <w:b/>
          <w:lang w:eastAsia="en-US"/>
        </w:rPr>
      </w:pPr>
      <w:r w:rsidRPr="000E7D95">
        <w:rPr>
          <w:rFonts w:eastAsia="Calibri"/>
          <w:b/>
          <w:lang w:eastAsia="en-US"/>
        </w:rPr>
        <w:t xml:space="preserve"> RASHODI I IZDACI </w:t>
      </w:r>
    </w:p>
    <w:p w14:paraId="7A78726E" w14:textId="77777777" w:rsidR="000E7D95" w:rsidRPr="000E7D95" w:rsidRDefault="000E7D95" w:rsidP="00313627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43EEC530" w14:textId="422CA0E8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Pozicija AOP 148 predstavlja rashode poslovanja koji su u izvještajnom razdoblju ostvareni u iznosu od </w:t>
      </w:r>
      <w:r w:rsidR="00EA7759">
        <w:rPr>
          <w:rFonts w:eastAsia="Calibri"/>
          <w:lang w:eastAsia="en-US"/>
        </w:rPr>
        <w:t>70.073.475</w:t>
      </w:r>
      <w:r w:rsidRPr="000E7D95">
        <w:rPr>
          <w:rFonts w:eastAsia="Calibri"/>
          <w:lang w:eastAsia="en-US"/>
        </w:rPr>
        <w:t xml:space="preserve"> kn, a sastoje se od:</w:t>
      </w:r>
    </w:p>
    <w:p w14:paraId="3A0F887F" w14:textId="521117E8" w:rsidR="000E7D95" w:rsidRPr="000E7D95" w:rsidRDefault="000E7D95" w:rsidP="00313627">
      <w:pPr>
        <w:numPr>
          <w:ilvl w:val="0"/>
          <w:numId w:val="17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rashoda za zaposlene u iznosu od </w:t>
      </w:r>
      <w:r w:rsidR="00EA7759">
        <w:rPr>
          <w:rFonts w:eastAsia="Calibri"/>
          <w:lang w:eastAsia="en-US"/>
        </w:rPr>
        <w:t>42.663.656</w:t>
      </w:r>
      <w:r w:rsidRPr="000E7D95">
        <w:rPr>
          <w:rFonts w:eastAsia="Calibri"/>
          <w:lang w:eastAsia="en-US"/>
        </w:rPr>
        <w:t xml:space="preserve"> kn – AOP 149</w:t>
      </w:r>
    </w:p>
    <w:p w14:paraId="00F4439C" w14:textId="627B0CB1" w:rsidR="000E7D95" w:rsidRPr="000E7D95" w:rsidRDefault="000E7D95" w:rsidP="00313627">
      <w:pPr>
        <w:numPr>
          <w:ilvl w:val="0"/>
          <w:numId w:val="17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materijalnih rashoda u iznosu od </w:t>
      </w:r>
      <w:r w:rsidR="00EA7759">
        <w:rPr>
          <w:rFonts w:eastAsia="Calibri"/>
          <w:lang w:eastAsia="en-US"/>
        </w:rPr>
        <w:t>27.190.726</w:t>
      </w:r>
      <w:r w:rsidRPr="000E7D95">
        <w:rPr>
          <w:rFonts w:eastAsia="Calibri"/>
          <w:lang w:eastAsia="en-US"/>
        </w:rPr>
        <w:t xml:space="preserve"> kn – AOP 160</w:t>
      </w:r>
    </w:p>
    <w:p w14:paraId="1DCB5A2B" w14:textId="77777777" w:rsidR="00EA7759" w:rsidRDefault="000E7D95" w:rsidP="00313627">
      <w:pPr>
        <w:numPr>
          <w:ilvl w:val="0"/>
          <w:numId w:val="17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financijskih rashoda u iznosu od </w:t>
      </w:r>
      <w:r w:rsidR="00EA7759">
        <w:rPr>
          <w:rFonts w:eastAsia="Calibri"/>
          <w:lang w:eastAsia="en-US"/>
        </w:rPr>
        <w:t>189.093</w:t>
      </w:r>
      <w:r w:rsidRPr="000E7D95">
        <w:rPr>
          <w:rFonts w:eastAsia="Calibri"/>
          <w:lang w:eastAsia="en-US"/>
        </w:rPr>
        <w:t xml:space="preserve"> kn – AOP 193</w:t>
      </w:r>
    </w:p>
    <w:p w14:paraId="35D2787C" w14:textId="43DC38E8" w:rsidR="000E7D95" w:rsidRDefault="00EA7759" w:rsidP="00313627">
      <w:pPr>
        <w:numPr>
          <w:ilvl w:val="0"/>
          <w:numId w:val="17"/>
        </w:num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ostale naknade </w:t>
      </w:r>
      <w:r w:rsidR="00AB5711">
        <w:rPr>
          <w:rFonts w:eastAsia="Calibri"/>
          <w:lang w:eastAsia="en-US"/>
        </w:rPr>
        <w:t>građanima i kućanstvima iz proračuna u iznosu od 30.000 kn – AOP 253</w:t>
      </w:r>
      <w:r w:rsidR="000E7D95" w:rsidRPr="000E7D95">
        <w:rPr>
          <w:rFonts w:eastAsia="Calibri"/>
          <w:lang w:eastAsia="en-US"/>
        </w:rPr>
        <w:t>.</w:t>
      </w:r>
    </w:p>
    <w:p w14:paraId="340D9E47" w14:textId="77777777" w:rsidR="000E7D95" w:rsidRPr="000E7D95" w:rsidRDefault="000E7D95" w:rsidP="00313627">
      <w:pPr>
        <w:suppressAutoHyphens/>
        <w:spacing w:after="160" w:line="259" w:lineRule="auto"/>
        <w:ind w:left="720"/>
        <w:contextualSpacing/>
        <w:jc w:val="both"/>
        <w:rPr>
          <w:rFonts w:eastAsia="Calibri"/>
          <w:lang w:eastAsia="en-US"/>
        </w:rPr>
      </w:pPr>
    </w:p>
    <w:p w14:paraId="66650B75" w14:textId="01339A8D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Rashodi za nabavu nefinancijske imovine iznose </w:t>
      </w:r>
      <w:r w:rsidR="00AB5711">
        <w:rPr>
          <w:rFonts w:eastAsia="Calibri"/>
          <w:lang w:eastAsia="en-US"/>
        </w:rPr>
        <w:t>3.427.770</w:t>
      </w:r>
      <w:r w:rsidRPr="000E7D95">
        <w:rPr>
          <w:rFonts w:eastAsia="Calibri"/>
          <w:lang w:eastAsia="en-US"/>
        </w:rPr>
        <w:t xml:space="preserve"> kn – AOP 341. </w:t>
      </w:r>
    </w:p>
    <w:p w14:paraId="4D7567B6" w14:textId="473A4A08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Ukupni rashodi iznose </w:t>
      </w:r>
      <w:r w:rsidR="00AB5711">
        <w:rPr>
          <w:rFonts w:eastAsia="Calibri"/>
          <w:lang w:eastAsia="en-US"/>
        </w:rPr>
        <w:t>73.501.245</w:t>
      </w:r>
      <w:r w:rsidRPr="000E7D95">
        <w:rPr>
          <w:rFonts w:eastAsia="Calibri"/>
          <w:lang w:eastAsia="en-US"/>
        </w:rPr>
        <w:t xml:space="preserve"> kn – AOP 404. </w:t>
      </w:r>
    </w:p>
    <w:p w14:paraId="2C1893A6" w14:textId="77777777" w:rsidR="000E7D95" w:rsidRPr="00BC4466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0E7D95">
        <w:rPr>
          <w:rFonts w:eastAsia="Calibri"/>
          <w:lang w:eastAsia="en-US"/>
        </w:rPr>
        <w:t xml:space="preserve">Izdaci nisu zabilježeni. </w:t>
      </w:r>
    </w:p>
    <w:p w14:paraId="79CADC45" w14:textId="77777777" w:rsidR="000E7D95" w:rsidRPr="000E7D95" w:rsidRDefault="000E7D95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45E51BAD" w14:textId="0B8629D2" w:rsidR="000E7D95" w:rsidRPr="00FB138B" w:rsidRDefault="00313627" w:rsidP="00313627">
      <w:pPr>
        <w:numPr>
          <w:ilvl w:val="0"/>
          <w:numId w:val="14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 w:rsidRPr="00FB138B">
        <w:rPr>
          <w:rFonts w:eastAsia="Calibri"/>
          <w:b/>
          <w:lang w:eastAsia="en-US"/>
        </w:rPr>
        <w:t>BILJEŠKE UZ BILANCU (OBRAZAC BIL)</w:t>
      </w:r>
      <w:r w:rsidR="000E7D95" w:rsidRPr="00FB138B">
        <w:rPr>
          <w:rFonts w:eastAsia="Calibri"/>
          <w:b/>
          <w:lang w:eastAsia="en-US"/>
        </w:rPr>
        <w:t xml:space="preserve">   </w:t>
      </w:r>
    </w:p>
    <w:p w14:paraId="76713C13" w14:textId="77777777" w:rsidR="000E7D95" w:rsidRPr="000E7D95" w:rsidRDefault="000E7D95" w:rsidP="00313627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53B629F8" w14:textId="095334D2" w:rsidR="00BE4B26" w:rsidRDefault="00AC117A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 obrascu Bilance kolona 4 (stanje 1. siječnja) prikazuje početna stanja bilance </w:t>
      </w:r>
      <w:r w:rsidR="00D9567A">
        <w:rPr>
          <w:rFonts w:eastAsia="Calibri"/>
          <w:lang w:eastAsia="en-US"/>
        </w:rPr>
        <w:t xml:space="preserve">HAKOM-a </w:t>
      </w:r>
      <w:r>
        <w:rPr>
          <w:rFonts w:eastAsia="Calibri"/>
          <w:lang w:eastAsia="en-US"/>
        </w:rPr>
        <w:t>koja su evidentirana nakon prelaska iz neprofitnog u proračunsko računovodstvo.</w:t>
      </w:r>
      <w:r w:rsidR="00D9567A">
        <w:rPr>
          <w:rFonts w:eastAsia="Calibri"/>
          <w:lang w:eastAsia="en-US"/>
        </w:rPr>
        <w:t xml:space="preserve"> </w:t>
      </w:r>
    </w:p>
    <w:p w14:paraId="0E74E796" w14:textId="1E3E5658" w:rsidR="00BE4B26" w:rsidRDefault="00E81B43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Smanjenje nefinancijske imovine je </w:t>
      </w:r>
      <w:r w:rsidR="00A62B79">
        <w:rPr>
          <w:rFonts w:eastAsia="Calibri"/>
          <w:lang w:eastAsia="en-US"/>
        </w:rPr>
        <w:t xml:space="preserve">najvećim dijelom </w:t>
      </w:r>
      <w:r>
        <w:rPr>
          <w:rFonts w:eastAsia="Calibri"/>
          <w:lang w:eastAsia="en-US"/>
        </w:rPr>
        <w:t xml:space="preserve">rezultat obračunatog ispravka vrijednosti za 2018. </w:t>
      </w:r>
      <w:r w:rsidR="00105CCE">
        <w:rPr>
          <w:rFonts w:eastAsia="Calibri"/>
          <w:lang w:eastAsia="en-US"/>
        </w:rPr>
        <w:t xml:space="preserve">Ukupan trošak nabave nefinancijske imovine u 2018. bio je </w:t>
      </w:r>
      <w:r w:rsidR="00B80D9E">
        <w:rPr>
          <w:rFonts w:eastAsia="Calibri"/>
          <w:lang w:eastAsia="en-US"/>
        </w:rPr>
        <w:t>3,4 mil.</w:t>
      </w:r>
      <w:r w:rsidR="00105CCE">
        <w:rPr>
          <w:rFonts w:eastAsia="Calibri"/>
          <w:lang w:eastAsia="en-US"/>
        </w:rPr>
        <w:t xml:space="preserve"> kn.</w:t>
      </w:r>
    </w:p>
    <w:p w14:paraId="70F88B71" w14:textId="77777777" w:rsidR="001F1FA1" w:rsidRDefault="003C1E96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Najznačajniji utjecaj na smanjenje financijske imovine </w:t>
      </w:r>
      <w:r w:rsidR="004446D9">
        <w:rPr>
          <w:rFonts w:eastAsia="Calibri"/>
          <w:lang w:eastAsia="en-US"/>
        </w:rPr>
        <w:t>vidljiv</w:t>
      </w:r>
      <w:r w:rsidR="00B605ED">
        <w:rPr>
          <w:rFonts w:eastAsia="Calibri"/>
          <w:lang w:eastAsia="en-US"/>
        </w:rPr>
        <w:t xml:space="preserve"> je na stavkama</w:t>
      </w:r>
      <w:r w:rsidR="001F1FA1">
        <w:rPr>
          <w:rFonts w:eastAsia="Calibri"/>
          <w:lang w:eastAsia="en-US"/>
        </w:rPr>
        <w:t>:</w:t>
      </w:r>
    </w:p>
    <w:p w14:paraId="4AAE6E2A" w14:textId="519FCBD3" w:rsidR="001F1FA1" w:rsidRDefault="003C1E96" w:rsidP="001F1FA1">
      <w:pPr>
        <w:pStyle w:val="ListParagraph"/>
        <w:numPr>
          <w:ilvl w:val="0"/>
          <w:numId w:val="19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1F1FA1">
        <w:rPr>
          <w:rFonts w:eastAsia="Calibri"/>
          <w:lang w:eastAsia="en-US"/>
        </w:rPr>
        <w:t>Potraživanja za upravne i administrativne pristojbe, pristojbe po posebnim propisima i naknade</w:t>
      </w:r>
      <w:r w:rsidR="004446D9" w:rsidRPr="001F1FA1">
        <w:rPr>
          <w:rFonts w:eastAsia="Calibri"/>
          <w:lang w:eastAsia="en-US"/>
        </w:rPr>
        <w:t xml:space="preserve"> (AOP 152)</w:t>
      </w:r>
      <w:r w:rsidR="001F1FA1">
        <w:rPr>
          <w:rFonts w:eastAsia="Calibri"/>
          <w:lang w:eastAsia="en-US"/>
        </w:rPr>
        <w:t xml:space="preserve"> </w:t>
      </w:r>
      <w:r w:rsidR="006F6153">
        <w:rPr>
          <w:rFonts w:eastAsia="Calibri"/>
          <w:lang w:eastAsia="en-US"/>
        </w:rPr>
        <w:t>–</w:t>
      </w:r>
      <w:r w:rsidR="001F1FA1">
        <w:rPr>
          <w:rFonts w:eastAsia="Calibri"/>
          <w:lang w:eastAsia="en-US"/>
        </w:rPr>
        <w:t xml:space="preserve"> </w:t>
      </w:r>
      <w:r w:rsidR="006F6153">
        <w:rPr>
          <w:rFonts w:eastAsia="Calibri"/>
          <w:lang w:eastAsia="en-US"/>
        </w:rPr>
        <w:t xml:space="preserve">potraživanja iz početnog stanja su </w:t>
      </w:r>
      <w:r w:rsidR="00647842">
        <w:rPr>
          <w:rFonts w:eastAsia="Calibri"/>
          <w:lang w:eastAsia="en-US"/>
        </w:rPr>
        <w:t>najvećim dijelom</w:t>
      </w:r>
      <w:r w:rsidR="006F6153">
        <w:rPr>
          <w:rFonts w:eastAsia="Calibri"/>
          <w:lang w:eastAsia="en-US"/>
        </w:rPr>
        <w:t xml:space="preserve"> naplaćena </w:t>
      </w:r>
      <w:r w:rsidR="00647842">
        <w:rPr>
          <w:rFonts w:eastAsia="Calibri"/>
          <w:lang w:eastAsia="en-US"/>
        </w:rPr>
        <w:t>početkom</w:t>
      </w:r>
      <w:r w:rsidR="006F6153">
        <w:rPr>
          <w:rFonts w:eastAsia="Calibri"/>
          <w:lang w:eastAsia="en-US"/>
        </w:rPr>
        <w:t xml:space="preserve"> 2018.</w:t>
      </w:r>
      <w:r w:rsidR="00647842">
        <w:rPr>
          <w:rFonts w:eastAsia="Calibri"/>
          <w:lang w:eastAsia="en-US"/>
        </w:rPr>
        <w:t xml:space="preserve"> </w:t>
      </w:r>
      <w:r w:rsidR="003D2684">
        <w:rPr>
          <w:rFonts w:eastAsia="Calibri"/>
          <w:lang w:eastAsia="en-US"/>
        </w:rPr>
        <w:t xml:space="preserve">Na visinu potraživanja imali su utjecaja i Pravilnici o izmjenama Pravilnika o plaćanju naknada za pravo uporabe adresa, brojeva i radiofrekvencijskog spektra koji su </w:t>
      </w:r>
      <w:r w:rsidR="003D2684">
        <w:rPr>
          <w:rFonts w:eastAsia="Calibri"/>
          <w:lang w:eastAsia="en-US"/>
        </w:rPr>
        <w:lastRenderedPageBreak/>
        <w:t>doneseni od strane Ministarstva mora, prometa i infrastrukture. Isti su imali utjecaj na znatno smanjenje potraživanja.</w:t>
      </w:r>
    </w:p>
    <w:p w14:paraId="2FB3E411" w14:textId="77777777" w:rsidR="003D2684" w:rsidRDefault="003D2684" w:rsidP="003D2684">
      <w:pPr>
        <w:pStyle w:val="ListParagraph"/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6EC6BEA6" w14:textId="74E2D23B" w:rsidR="0083314B" w:rsidRPr="001F1FA1" w:rsidRDefault="00B605ED" w:rsidP="00313627">
      <w:pPr>
        <w:pStyle w:val="ListParagraph"/>
        <w:numPr>
          <w:ilvl w:val="0"/>
          <w:numId w:val="19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1F1FA1">
        <w:rPr>
          <w:rFonts w:eastAsia="Calibri"/>
          <w:lang w:eastAsia="en-US"/>
        </w:rPr>
        <w:t>Ispravak vrijednosti potraživanja (AOP 156)</w:t>
      </w:r>
      <w:r w:rsidR="001F1FA1">
        <w:rPr>
          <w:rFonts w:eastAsia="Calibri"/>
          <w:lang w:eastAsia="en-US"/>
        </w:rPr>
        <w:t xml:space="preserve"> - u</w:t>
      </w:r>
      <w:r w:rsidR="00FD3177" w:rsidRPr="001F1FA1">
        <w:rPr>
          <w:rFonts w:eastAsia="Calibri"/>
          <w:lang w:eastAsia="en-US"/>
        </w:rPr>
        <w:t xml:space="preserve"> 2018. proveden je ispravak vrijednosti potraživanja sukladno Pravilniku o izmjenama i dopunama Pravilnika o proračunskom računovodstvu i Računskom planu koji je stupio na snagu početkom 2018. </w:t>
      </w:r>
      <w:r w:rsidR="003C1E96" w:rsidRPr="001F1FA1">
        <w:rPr>
          <w:rFonts w:eastAsia="Calibri"/>
          <w:lang w:eastAsia="en-US"/>
        </w:rPr>
        <w:t xml:space="preserve"> </w:t>
      </w:r>
    </w:p>
    <w:p w14:paraId="0BFE2BCA" w14:textId="6A9604F5" w:rsidR="0083314B" w:rsidRDefault="001F1FA1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Ukupne o</w:t>
      </w:r>
      <w:r w:rsidR="001B3D39">
        <w:rPr>
          <w:rFonts w:eastAsia="Calibri"/>
          <w:lang w:eastAsia="en-US"/>
        </w:rPr>
        <w:t xml:space="preserve">bveze su smanjene za 21.377.395 kn na što su najznačajniji utjecaj imali naplaćeni prihodi budućih razdoblja koji su naplaćeni u 2017., a odnosili su se na 2018. </w:t>
      </w:r>
      <w:r w:rsidR="00A17AF2">
        <w:rPr>
          <w:rFonts w:eastAsia="Calibri"/>
          <w:lang w:eastAsia="en-US"/>
        </w:rPr>
        <w:t xml:space="preserve">(AOP 222). </w:t>
      </w:r>
      <w:r w:rsidR="001B3D39">
        <w:rPr>
          <w:rFonts w:eastAsia="Calibri"/>
          <w:lang w:eastAsia="en-US"/>
        </w:rPr>
        <w:t xml:space="preserve">Isti nisu priznati kao prihod </w:t>
      </w:r>
      <w:r w:rsidR="00F80205">
        <w:rPr>
          <w:rFonts w:eastAsia="Calibri"/>
          <w:lang w:eastAsia="en-US"/>
        </w:rPr>
        <w:t xml:space="preserve">u </w:t>
      </w:r>
      <w:r w:rsidR="001B3D39">
        <w:rPr>
          <w:rFonts w:eastAsia="Calibri"/>
          <w:lang w:eastAsia="en-US"/>
        </w:rPr>
        <w:t xml:space="preserve">2017. </w:t>
      </w:r>
      <w:r w:rsidR="00F80205">
        <w:rPr>
          <w:rFonts w:eastAsia="Calibri"/>
          <w:lang w:eastAsia="en-US"/>
        </w:rPr>
        <w:t>j</w:t>
      </w:r>
      <w:r w:rsidR="001B3D39">
        <w:rPr>
          <w:rFonts w:eastAsia="Calibri"/>
          <w:lang w:eastAsia="en-US"/>
        </w:rPr>
        <w:t>er se prihodi u neprofitnom računovodstvu priznaju po načelu nastanka događaja, a ne prilikom naplate kao u proračunskom računovods</w:t>
      </w:r>
      <w:r w:rsidR="00F80205">
        <w:rPr>
          <w:rFonts w:eastAsia="Calibri"/>
          <w:lang w:eastAsia="en-US"/>
        </w:rPr>
        <w:t>t</w:t>
      </w:r>
      <w:r w:rsidR="001B3D39">
        <w:rPr>
          <w:rFonts w:eastAsia="Calibri"/>
          <w:lang w:eastAsia="en-US"/>
        </w:rPr>
        <w:t xml:space="preserve">vu. </w:t>
      </w:r>
      <w:r w:rsidR="00A000F3">
        <w:rPr>
          <w:rFonts w:eastAsia="Calibri"/>
          <w:lang w:eastAsia="en-US"/>
        </w:rPr>
        <w:t>Navedeno je</w:t>
      </w:r>
      <w:r w:rsidR="002A38ED">
        <w:rPr>
          <w:rFonts w:eastAsia="Calibri"/>
          <w:lang w:eastAsia="en-US"/>
        </w:rPr>
        <w:t xml:space="preserve"> priznat</w:t>
      </w:r>
      <w:r w:rsidR="00A000F3">
        <w:rPr>
          <w:rFonts w:eastAsia="Calibri"/>
          <w:lang w:eastAsia="en-US"/>
        </w:rPr>
        <w:t>o</w:t>
      </w:r>
      <w:r w:rsidR="002A38ED">
        <w:rPr>
          <w:rFonts w:eastAsia="Calibri"/>
          <w:lang w:eastAsia="en-US"/>
        </w:rPr>
        <w:t xml:space="preserve"> kao prihod u siječnju 2018.</w:t>
      </w:r>
    </w:p>
    <w:p w14:paraId="57F63F59" w14:textId="0649F0F4" w:rsidR="00A17AF2" w:rsidRDefault="00A17AF2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 2018. </w:t>
      </w:r>
      <w:r w:rsidR="00BE2EC7">
        <w:rPr>
          <w:rFonts w:eastAsia="Calibri"/>
          <w:lang w:eastAsia="en-US"/>
        </w:rPr>
        <w:t>o</w:t>
      </w:r>
      <w:r>
        <w:rPr>
          <w:rFonts w:eastAsia="Calibri"/>
          <w:lang w:eastAsia="en-US"/>
        </w:rPr>
        <w:t xml:space="preserve">stvaren je </w:t>
      </w:r>
      <w:r w:rsidR="000B2A0F">
        <w:rPr>
          <w:rFonts w:eastAsia="Calibri"/>
          <w:lang w:eastAsia="en-US"/>
        </w:rPr>
        <w:t>višak prihoda poslovanja u iznosu od 29.051.500 kn te manjak prihoda od nefinancijske imovine u iznosu od 3.343.667 kn. Preneseni višak prihoda iz prethodnih godina iznosio je 6.777.594 kn.</w:t>
      </w:r>
    </w:p>
    <w:p w14:paraId="4B9F9048" w14:textId="6C248A6E" w:rsidR="00191EC6" w:rsidRPr="00191EC6" w:rsidRDefault="00223066" w:rsidP="00313627">
      <w:pPr>
        <w:suppressAutoHyphens/>
        <w:spacing w:after="160" w:line="259" w:lineRule="auto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t>Razlozi smanjenja o</w:t>
      </w:r>
      <w:r w:rsidR="00191EC6">
        <w:rPr>
          <w:rFonts w:eastAsia="Calibri"/>
          <w:lang w:eastAsia="en-US"/>
        </w:rPr>
        <w:t>bračunati</w:t>
      </w:r>
      <w:r>
        <w:rPr>
          <w:rFonts w:eastAsia="Calibri"/>
          <w:lang w:eastAsia="en-US"/>
        </w:rPr>
        <w:t>h prihoda</w:t>
      </w:r>
      <w:r w:rsidR="00191EC6">
        <w:rPr>
          <w:rFonts w:eastAsia="Calibri"/>
          <w:lang w:eastAsia="en-US"/>
        </w:rPr>
        <w:t xml:space="preserve"> poslovanja (AOP 240</w:t>
      </w:r>
      <w:r>
        <w:rPr>
          <w:rFonts w:eastAsia="Calibri"/>
          <w:lang w:eastAsia="en-US"/>
        </w:rPr>
        <w:t xml:space="preserve">) isti su kao kod smanjenja financijske imovine (veza AOP 152 i 156).  </w:t>
      </w:r>
    </w:p>
    <w:p w14:paraId="34720FC2" w14:textId="598CDCC4" w:rsidR="003F73A4" w:rsidRDefault="003F73A4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 izvanbilančnoj evidenciji u iznosu od </w:t>
      </w:r>
      <w:r w:rsidRPr="003F73A4">
        <w:rPr>
          <w:rFonts w:eastAsia="Calibri"/>
          <w:lang w:eastAsia="en-US"/>
        </w:rPr>
        <w:t>1.673.358</w:t>
      </w:r>
      <w:r>
        <w:rPr>
          <w:rFonts w:eastAsia="Calibri"/>
          <w:lang w:eastAsia="en-US"/>
        </w:rPr>
        <w:t xml:space="preserve"> kn je evidentirano sljedeće:</w:t>
      </w:r>
    </w:p>
    <w:p w14:paraId="4CB92A3B" w14:textId="4789E925" w:rsidR="005B14B6" w:rsidRDefault="003F73A4" w:rsidP="003F73A4">
      <w:pPr>
        <w:pStyle w:val="ListParagraph"/>
        <w:numPr>
          <w:ilvl w:val="0"/>
          <w:numId w:val="18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</w:t>
      </w:r>
      <w:r w:rsidRPr="003F73A4">
        <w:rPr>
          <w:rFonts w:eastAsia="Calibri"/>
          <w:lang w:eastAsia="en-US"/>
        </w:rPr>
        <w:t>uđa imovina dobivena na korištenje</w:t>
      </w:r>
      <w:r>
        <w:rPr>
          <w:rFonts w:eastAsia="Calibri"/>
          <w:lang w:eastAsia="en-US"/>
        </w:rPr>
        <w:t xml:space="preserve"> u iznosu od 1.060 kn</w:t>
      </w:r>
      <w:r w:rsidR="003272F2">
        <w:rPr>
          <w:rFonts w:eastAsia="Calibri"/>
          <w:lang w:eastAsia="en-US"/>
        </w:rPr>
        <w:t>,</w:t>
      </w:r>
    </w:p>
    <w:p w14:paraId="268EE695" w14:textId="10C21526" w:rsidR="003F73A4" w:rsidRDefault="003F73A4" w:rsidP="003F73A4">
      <w:pPr>
        <w:pStyle w:val="ListParagraph"/>
        <w:numPr>
          <w:ilvl w:val="0"/>
          <w:numId w:val="18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</w:t>
      </w:r>
      <w:r w:rsidRPr="003F73A4">
        <w:rPr>
          <w:rFonts w:eastAsia="Calibri"/>
          <w:lang w:eastAsia="en-US"/>
        </w:rPr>
        <w:t>nstrumenti osiguranja plaćanja</w:t>
      </w:r>
      <w:r>
        <w:rPr>
          <w:rFonts w:eastAsia="Calibri"/>
          <w:lang w:eastAsia="en-US"/>
        </w:rPr>
        <w:t xml:space="preserve"> u iznosu od 475.370 kn</w:t>
      </w:r>
      <w:r w:rsidR="003272F2">
        <w:rPr>
          <w:rFonts w:eastAsia="Calibri"/>
          <w:lang w:eastAsia="en-US"/>
        </w:rPr>
        <w:t>,</w:t>
      </w:r>
    </w:p>
    <w:p w14:paraId="7918DD75" w14:textId="00B20B14" w:rsidR="003F73A4" w:rsidRDefault="003F73A4" w:rsidP="003F73A4">
      <w:pPr>
        <w:pStyle w:val="ListParagraph"/>
        <w:numPr>
          <w:ilvl w:val="0"/>
          <w:numId w:val="18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3F73A4">
        <w:rPr>
          <w:rFonts w:eastAsia="Calibri"/>
          <w:lang w:eastAsia="en-US"/>
        </w:rPr>
        <w:t>otencijalne obv</w:t>
      </w:r>
      <w:r>
        <w:rPr>
          <w:rFonts w:eastAsia="Calibri"/>
          <w:lang w:eastAsia="en-US"/>
        </w:rPr>
        <w:t>eze</w:t>
      </w:r>
      <w:r w:rsidRPr="003F73A4">
        <w:rPr>
          <w:rFonts w:eastAsia="Calibri"/>
          <w:lang w:eastAsia="en-US"/>
        </w:rPr>
        <w:t xml:space="preserve"> po osnovi sudskih sporova u tije</w:t>
      </w:r>
      <w:r>
        <w:rPr>
          <w:rFonts w:eastAsia="Calibri"/>
          <w:lang w:eastAsia="en-US"/>
        </w:rPr>
        <w:t>ku u iznosu od 1.104.382 kn</w:t>
      </w:r>
      <w:r w:rsidR="003272F2">
        <w:rPr>
          <w:rFonts w:eastAsia="Calibri"/>
          <w:lang w:eastAsia="en-US"/>
        </w:rPr>
        <w:t>,</w:t>
      </w:r>
    </w:p>
    <w:p w14:paraId="2C82A772" w14:textId="2B1108C3" w:rsidR="003F73A4" w:rsidRPr="003F73A4" w:rsidRDefault="003F73A4" w:rsidP="003F73A4">
      <w:pPr>
        <w:pStyle w:val="ListParagraph"/>
        <w:numPr>
          <w:ilvl w:val="0"/>
          <w:numId w:val="18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Pr="003F73A4">
        <w:rPr>
          <w:rFonts w:eastAsia="Calibri"/>
          <w:lang w:eastAsia="en-US"/>
        </w:rPr>
        <w:t>stali izvanbilančni zapisi</w:t>
      </w:r>
      <w:r>
        <w:rPr>
          <w:rFonts w:eastAsia="Calibri"/>
          <w:lang w:eastAsia="en-US"/>
        </w:rPr>
        <w:t xml:space="preserve"> </w:t>
      </w:r>
      <w:r w:rsidR="00F60552">
        <w:rPr>
          <w:rFonts w:eastAsia="Calibri"/>
          <w:lang w:eastAsia="en-US"/>
        </w:rPr>
        <w:t>(sudski sporovi u tijeku iz</w:t>
      </w:r>
      <w:r w:rsidR="003272F2">
        <w:rPr>
          <w:rFonts w:eastAsia="Calibri"/>
          <w:lang w:eastAsia="en-US"/>
        </w:rPr>
        <w:t xml:space="preserve"> kojih može proisteći imovina) </w:t>
      </w:r>
      <w:r>
        <w:rPr>
          <w:rFonts w:eastAsia="Calibri"/>
          <w:lang w:eastAsia="en-US"/>
        </w:rPr>
        <w:t>u iznosu od 92.546 kn</w:t>
      </w:r>
      <w:r w:rsidR="003272F2">
        <w:rPr>
          <w:rFonts w:eastAsia="Calibri"/>
          <w:lang w:eastAsia="en-US"/>
        </w:rPr>
        <w:t>.</w:t>
      </w:r>
    </w:p>
    <w:p w14:paraId="0BDC086A" w14:textId="262C149F" w:rsidR="00AA173F" w:rsidRDefault="003272F2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 nastavku su tablice </w:t>
      </w:r>
      <w:r w:rsidR="007F4164">
        <w:rPr>
          <w:rFonts w:eastAsia="Calibri"/>
          <w:lang w:eastAsia="en-US"/>
        </w:rPr>
        <w:t>s popisom ugovornih odnosa i slično</w:t>
      </w:r>
      <w:r>
        <w:rPr>
          <w:rFonts w:eastAsia="Calibri"/>
          <w:lang w:eastAsia="en-US"/>
        </w:rPr>
        <w:t xml:space="preserve"> koji uz ispunjenje određenih uvjeta mogu postati obveza ili imovina (dane i primljene bjanko zadužnice te primljene bankovne garancije</w:t>
      </w:r>
      <w:r w:rsidR="006A152D">
        <w:rPr>
          <w:rFonts w:eastAsia="Calibri"/>
          <w:lang w:eastAsia="en-US"/>
        </w:rPr>
        <w:t xml:space="preserve"> kao instrumenti osiguranja plaćanja</w:t>
      </w:r>
      <w:r>
        <w:rPr>
          <w:rFonts w:eastAsia="Calibri"/>
          <w:lang w:eastAsia="en-US"/>
        </w:rPr>
        <w:t>)</w:t>
      </w:r>
      <w:r w:rsidR="006A152D">
        <w:rPr>
          <w:rFonts w:eastAsia="Calibri"/>
          <w:lang w:eastAsia="en-US"/>
        </w:rPr>
        <w:t xml:space="preserve"> te </w:t>
      </w:r>
      <w:r w:rsidR="00BE4B26">
        <w:rPr>
          <w:rFonts w:eastAsia="Calibri"/>
          <w:lang w:eastAsia="en-US"/>
        </w:rPr>
        <w:t>popis sudskih sporova u tijeku s opisom prirode spora, procjenom financijskog učinka koji može proisteći iz sudskog spora kao obveza ili imovina te procijenjenim vremenom odljeva ili priljeva.</w:t>
      </w:r>
    </w:p>
    <w:p w14:paraId="133B72D3" w14:textId="77777777" w:rsidR="00AA173F" w:rsidRDefault="00AA173F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6AB0B17C" w14:textId="77777777" w:rsidR="00AA173F" w:rsidRDefault="00AA173F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1795E207" w14:textId="77777777" w:rsidR="00AA173F" w:rsidRDefault="00AA173F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6C0CE34F" w14:textId="77777777" w:rsidR="00AA173F" w:rsidRDefault="00AA173F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45793374" w14:textId="77777777" w:rsidR="00AA173F" w:rsidRDefault="00AA173F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0E2F99B7" w14:textId="77777777" w:rsidR="00AA173F" w:rsidRDefault="00AA173F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  <w:sectPr w:rsidR="00AA173F" w:rsidSect="00955B8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1134" w:bottom="1701" w:left="1134" w:header="340" w:footer="454" w:gutter="0"/>
          <w:cols w:space="708"/>
          <w:titlePg/>
          <w:docGrid w:linePitch="360"/>
        </w:sectPr>
      </w:pPr>
    </w:p>
    <w:p w14:paraId="55CDBFC7" w14:textId="77777777" w:rsidR="00AA173F" w:rsidRDefault="00AA173F" w:rsidP="00AA173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A41F5BE" w14:textId="77777777" w:rsidR="00AA173F" w:rsidRDefault="00AA173F" w:rsidP="00AA173F">
      <w:pPr>
        <w:rPr>
          <w:rFonts w:eastAsiaTheme="minorHAnsi"/>
          <w:b/>
          <w:sz w:val="28"/>
          <w:szCs w:val="28"/>
          <w:lang w:eastAsia="en-US"/>
        </w:rPr>
      </w:pPr>
    </w:p>
    <w:p w14:paraId="71260FEF" w14:textId="77777777" w:rsidR="00BE4B26" w:rsidRPr="00BE4B26" w:rsidRDefault="00BE4B26" w:rsidP="00BE4B2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8C4108" w14:textId="77777777" w:rsidR="00BE4B26" w:rsidRDefault="00BE4B26" w:rsidP="00BE4B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C3E2B00" w14:textId="77777777" w:rsidR="00BE4B26" w:rsidRDefault="00BE4B26" w:rsidP="00BE4B2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E4B26">
        <w:rPr>
          <w:rFonts w:eastAsiaTheme="minorHAnsi"/>
          <w:b/>
          <w:sz w:val="28"/>
          <w:szCs w:val="28"/>
          <w:lang w:eastAsia="en-US"/>
        </w:rPr>
        <w:t>POPIS PRIMLJENIH I DANIH VRIJEDNOSNIH PAPIRA</w:t>
      </w:r>
    </w:p>
    <w:p w14:paraId="15A7B3A4" w14:textId="77777777" w:rsidR="00BE4B26" w:rsidRPr="00BE4B26" w:rsidRDefault="00BE4B26" w:rsidP="00BE4B26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8047D7C" w14:textId="77777777" w:rsidR="00BE4B26" w:rsidRPr="00BE4B26" w:rsidRDefault="00BE4B26" w:rsidP="00BE4B26">
      <w:pPr>
        <w:jc w:val="center"/>
        <w:rPr>
          <w:rFonts w:eastAsiaTheme="minorHAnsi"/>
          <w:b/>
          <w:lang w:eastAsia="en-US"/>
        </w:rPr>
      </w:pPr>
    </w:p>
    <w:tbl>
      <w:tblPr>
        <w:tblStyle w:val="TableGrid2"/>
        <w:tblW w:w="148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977"/>
        <w:gridCol w:w="1559"/>
        <w:gridCol w:w="2126"/>
        <w:gridCol w:w="1985"/>
        <w:gridCol w:w="1276"/>
        <w:gridCol w:w="2409"/>
      </w:tblGrid>
      <w:tr w:rsidR="00BE4B26" w:rsidRPr="00BE4B26" w14:paraId="60F8767C" w14:textId="77777777" w:rsidTr="00BE4B26">
        <w:tc>
          <w:tcPr>
            <w:tcW w:w="817" w:type="dxa"/>
            <w:shd w:val="clear" w:color="auto" w:fill="D9D9D9" w:themeFill="background1" w:themeFillShade="D9"/>
          </w:tcPr>
          <w:p w14:paraId="3F4ED9C2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177">
              <w:rPr>
                <w:rFonts w:ascii="Times New Roman" w:hAnsi="Times New Roman" w:cs="Times New Roman"/>
                <w:b/>
              </w:rPr>
              <w:t>Red. br.</w:t>
            </w:r>
          </w:p>
          <w:p w14:paraId="4F04CDE7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65BFC60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177">
              <w:rPr>
                <w:rFonts w:ascii="Times New Roman" w:hAnsi="Times New Roman" w:cs="Times New Roman"/>
                <w:b/>
              </w:rPr>
              <w:t>Datum izd</w:t>
            </w:r>
            <w:r w:rsidRPr="00874177">
              <w:rPr>
                <w:rFonts w:ascii="Times New Roman" w:hAnsi="Times New Roman" w:cs="Times New Roman"/>
                <w:b/>
              </w:rPr>
              <w:t>a</w:t>
            </w:r>
            <w:r w:rsidRPr="00874177">
              <w:rPr>
                <w:rFonts w:ascii="Times New Roman" w:hAnsi="Times New Roman" w:cs="Times New Roman"/>
                <w:b/>
              </w:rPr>
              <w:t>vanja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1EDA01B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177">
              <w:rPr>
                <w:rFonts w:ascii="Times New Roman" w:hAnsi="Times New Roman" w:cs="Times New Roman"/>
                <w:b/>
              </w:rPr>
              <w:t>Instrument osiguranja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23EC3F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177">
              <w:rPr>
                <w:rFonts w:ascii="Times New Roman" w:hAnsi="Times New Roman" w:cs="Times New Roman"/>
                <w:b/>
              </w:rPr>
              <w:t>Iznos d</w:t>
            </w:r>
            <w:r w:rsidRPr="00874177">
              <w:rPr>
                <w:rFonts w:ascii="Times New Roman" w:hAnsi="Times New Roman" w:cs="Times New Roman"/>
                <w:b/>
              </w:rPr>
              <w:t>a</w:t>
            </w:r>
            <w:r w:rsidRPr="00874177">
              <w:rPr>
                <w:rFonts w:ascii="Times New Roman" w:hAnsi="Times New Roman" w:cs="Times New Roman"/>
                <w:b/>
              </w:rPr>
              <w:t>ni/primljeni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2B0ED1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177">
              <w:rPr>
                <w:rFonts w:ascii="Times New Roman" w:hAnsi="Times New Roman" w:cs="Times New Roman"/>
                <w:b/>
              </w:rPr>
              <w:t>Primatelj/</w:t>
            </w:r>
          </w:p>
          <w:p w14:paraId="7BE45146" w14:textId="32D0EA07" w:rsidR="00BE4B26" w:rsidRPr="00874177" w:rsidRDefault="00BE4B26" w:rsidP="008561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177">
              <w:rPr>
                <w:rFonts w:ascii="Times New Roman" w:hAnsi="Times New Roman" w:cs="Times New Roman"/>
                <w:b/>
              </w:rPr>
              <w:t>davatelj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0ED31C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177">
              <w:rPr>
                <w:rFonts w:ascii="Times New Roman" w:hAnsi="Times New Roman" w:cs="Times New Roman"/>
                <w:b/>
              </w:rPr>
              <w:t>Namjena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0C58335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177">
              <w:rPr>
                <w:rFonts w:ascii="Times New Roman" w:hAnsi="Times New Roman" w:cs="Times New Roman"/>
                <w:b/>
              </w:rPr>
              <w:t>Rok v</w:t>
            </w:r>
            <w:r w:rsidRPr="00874177">
              <w:rPr>
                <w:rFonts w:ascii="Times New Roman" w:hAnsi="Times New Roman" w:cs="Times New Roman"/>
                <w:b/>
              </w:rPr>
              <w:t>a</w:t>
            </w:r>
            <w:r w:rsidRPr="00874177">
              <w:rPr>
                <w:rFonts w:ascii="Times New Roman" w:hAnsi="Times New Roman" w:cs="Times New Roman"/>
                <w:b/>
              </w:rPr>
              <w:t>ženja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4475E46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4177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BE4B26" w:rsidRPr="00BE4B26" w14:paraId="636291F9" w14:textId="77777777" w:rsidTr="00BE4B26">
        <w:trPr>
          <w:trHeight w:val="541"/>
        </w:trPr>
        <w:tc>
          <w:tcPr>
            <w:tcW w:w="817" w:type="dxa"/>
          </w:tcPr>
          <w:p w14:paraId="36E66D71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701" w:type="dxa"/>
          </w:tcPr>
          <w:p w14:paraId="410169E8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10.10.2014.</w:t>
            </w:r>
          </w:p>
        </w:tc>
        <w:tc>
          <w:tcPr>
            <w:tcW w:w="2977" w:type="dxa"/>
          </w:tcPr>
          <w:p w14:paraId="6E48CBA9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Bjanko zadužnica – OV-10490/14</w:t>
            </w:r>
          </w:p>
        </w:tc>
        <w:tc>
          <w:tcPr>
            <w:tcW w:w="1559" w:type="dxa"/>
          </w:tcPr>
          <w:p w14:paraId="79B9FF30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do 100.000,00 kn</w:t>
            </w:r>
          </w:p>
        </w:tc>
        <w:tc>
          <w:tcPr>
            <w:tcW w:w="2126" w:type="dxa"/>
          </w:tcPr>
          <w:p w14:paraId="6F7FCABF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INA d.d.</w:t>
            </w:r>
          </w:p>
        </w:tc>
        <w:tc>
          <w:tcPr>
            <w:tcW w:w="1985" w:type="dxa"/>
          </w:tcPr>
          <w:p w14:paraId="1491FA66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3F3FDC05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31.12.2019.</w:t>
            </w:r>
          </w:p>
        </w:tc>
        <w:tc>
          <w:tcPr>
            <w:tcW w:w="2409" w:type="dxa"/>
          </w:tcPr>
          <w:p w14:paraId="0FE871CD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Dani vrijednosni papir</w:t>
            </w:r>
          </w:p>
        </w:tc>
      </w:tr>
      <w:tr w:rsidR="00BE4B26" w:rsidRPr="00BE4B26" w14:paraId="0A45F7EF" w14:textId="77777777" w:rsidTr="00BE4B26">
        <w:trPr>
          <w:trHeight w:val="407"/>
        </w:trPr>
        <w:tc>
          <w:tcPr>
            <w:tcW w:w="817" w:type="dxa"/>
          </w:tcPr>
          <w:p w14:paraId="5786E8C1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1701" w:type="dxa"/>
          </w:tcPr>
          <w:p w14:paraId="6D9C1225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10.10.2014.</w:t>
            </w:r>
          </w:p>
        </w:tc>
        <w:tc>
          <w:tcPr>
            <w:tcW w:w="2977" w:type="dxa"/>
          </w:tcPr>
          <w:p w14:paraId="17711413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Bjanko zadužnica – OV-10491/14</w:t>
            </w:r>
          </w:p>
        </w:tc>
        <w:tc>
          <w:tcPr>
            <w:tcW w:w="1559" w:type="dxa"/>
          </w:tcPr>
          <w:p w14:paraId="681BCF7A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do 100.000,00 kn</w:t>
            </w:r>
          </w:p>
        </w:tc>
        <w:tc>
          <w:tcPr>
            <w:tcW w:w="2126" w:type="dxa"/>
          </w:tcPr>
          <w:p w14:paraId="0DF36C77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INA d.d.</w:t>
            </w:r>
          </w:p>
        </w:tc>
        <w:tc>
          <w:tcPr>
            <w:tcW w:w="1985" w:type="dxa"/>
          </w:tcPr>
          <w:p w14:paraId="4E94CF58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3DE35310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31.12.2019.</w:t>
            </w:r>
          </w:p>
        </w:tc>
        <w:tc>
          <w:tcPr>
            <w:tcW w:w="2409" w:type="dxa"/>
          </w:tcPr>
          <w:p w14:paraId="54F65C76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Dani vrijednosni papir</w:t>
            </w:r>
          </w:p>
        </w:tc>
      </w:tr>
      <w:tr w:rsidR="00BE4B26" w:rsidRPr="00BE4B26" w14:paraId="2746503D" w14:textId="77777777" w:rsidTr="00BE4B26">
        <w:trPr>
          <w:trHeight w:val="427"/>
        </w:trPr>
        <w:tc>
          <w:tcPr>
            <w:tcW w:w="817" w:type="dxa"/>
          </w:tcPr>
          <w:p w14:paraId="39452FDE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14:paraId="2E4A1949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12.09.2017.</w:t>
            </w:r>
          </w:p>
        </w:tc>
        <w:tc>
          <w:tcPr>
            <w:tcW w:w="2977" w:type="dxa"/>
          </w:tcPr>
          <w:p w14:paraId="6BB8E3DA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Bankovna garancija br. 4100833898</w:t>
            </w:r>
          </w:p>
        </w:tc>
        <w:tc>
          <w:tcPr>
            <w:tcW w:w="1559" w:type="dxa"/>
          </w:tcPr>
          <w:p w14:paraId="2F0A1656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71.955,00 kn</w:t>
            </w:r>
          </w:p>
        </w:tc>
        <w:tc>
          <w:tcPr>
            <w:tcW w:w="2126" w:type="dxa"/>
          </w:tcPr>
          <w:p w14:paraId="3107A9B3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KING ICT d.o.o.</w:t>
            </w:r>
          </w:p>
        </w:tc>
        <w:tc>
          <w:tcPr>
            <w:tcW w:w="1985" w:type="dxa"/>
          </w:tcPr>
          <w:p w14:paraId="0E06044F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17DFFABB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06.09.2020.</w:t>
            </w:r>
          </w:p>
        </w:tc>
        <w:tc>
          <w:tcPr>
            <w:tcW w:w="2409" w:type="dxa"/>
          </w:tcPr>
          <w:p w14:paraId="06A29BF9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BE4B26" w:rsidRPr="00BE4B26" w14:paraId="0C4EFA57" w14:textId="77777777" w:rsidTr="00BE4B26">
        <w:trPr>
          <w:trHeight w:val="405"/>
        </w:trPr>
        <w:tc>
          <w:tcPr>
            <w:tcW w:w="817" w:type="dxa"/>
          </w:tcPr>
          <w:p w14:paraId="4F80F127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1701" w:type="dxa"/>
          </w:tcPr>
          <w:p w14:paraId="20B03977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29.12.2017.</w:t>
            </w:r>
          </w:p>
        </w:tc>
        <w:tc>
          <w:tcPr>
            <w:tcW w:w="2977" w:type="dxa"/>
          </w:tcPr>
          <w:p w14:paraId="23994AF8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Bjanko zadužnica – OV-21339/17</w:t>
            </w:r>
          </w:p>
        </w:tc>
        <w:tc>
          <w:tcPr>
            <w:tcW w:w="1559" w:type="dxa"/>
          </w:tcPr>
          <w:p w14:paraId="4ADDE389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35.000,00 kn</w:t>
            </w:r>
          </w:p>
        </w:tc>
        <w:tc>
          <w:tcPr>
            <w:tcW w:w="2126" w:type="dxa"/>
          </w:tcPr>
          <w:p w14:paraId="3D6ED7A3" w14:textId="2A05AAFD" w:rsidR="00BE4B26" w:rsidRPr="00874177" w:rsidRDefault="00AC16DD" w:rsidP="00E629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E6297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1985" w:type="dxa"/>
          </w:tcPr>
          <w:p w14:paraId="60534C06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76986AC7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15.11.2020.</w:t>
            </w:r>
          </w:p>
        </w:tc>
        <w:tc>
          <w:tcPr>
            <w:tcW w:w="2409" w:type="dxa"/>
          </w:tcPr>
          <w:p w14:paraId="50454403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BE4B26" w:rsidRPr="00BE4B26" w14:paraId="6EB138F0" w14:textId="77777777" w:rsidTr="00BE4B26">
        <w:trPr>
          <w:trHeight w:val="425"/>
        </w:trPr>
        <w:tc>
          <w:tcPr>
            <w:tcW w:w="817" w:type="dxa"/>
          </w:tcPr>
          <w:p w14:paraId="4CE68783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1701" w:type="dxa"/>
          </w:tcPr>
          <w:p w14:paraId="42E9975D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14.02.2018.</w:t>
            </w:r>
          </w:p>
        </w:tc>
        <w:tc>
          <w:tcPr>
            <w:tcW w:w="2977" w:type="dxa"/>
          </w:tcPr>
          <w:p w14:paraId="16609E68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Bankovna garancija br. 1804001288</w:t>
            </w:r>
          </w:p>
        </w:tc>
        <w:tc>
          <w:tcPr>
            <w:tcW w:w="1559" w:type="dxa"/>
          </w:tcPr>
          <w:p w14:paraId="13A9CA89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40.500,00 kn</w:t>
            </w:r>
          </w:p>
        </w:tc>
        <w:tc>
          <w:tcPr>
            <w:tcW w:w="2126" w:type="dxa"/>
          </w:tcPr>
          <w:p w14:paraId="73CB9992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985" w:type="dxa"/>
          </w:tcPr>
          <w:p w14:paraId="64CF71E5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055141C6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31.01.2020.</w:t>
            </w:r>
          </w:p>
        </w:tc>
        <w:tc>
          <w:tcPr>
            <w:tcW w:w="2409" w:type="dxa"/>
          </w:tcPr>
          <w:p w14:paraId="19550BC5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BE4B26" w:rsidRPr="00BE4B26" w14:paraId="1C1329AD" w14:textId="77777777" w:rsidTr="00BE4B26">
        <w:trPr>
          <w:trHeight w:val="418"/>
        </w:trPr>
        <w:tc>
          <w:tcPr>
            <w:tcW w:w="817" w:type="dxa"/>
          </w:tcPr>
          <w:p w14:paraId="1FE24E1E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01" w:type="dxa"/>
          </w:tcPr>
          <w:p w14:paraId="47DBA359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14.02.2018.</w:t>
            </w:r>
          </w:p>
        </w:tc>
        <w:tc>
          <w:tcPr>
            <w:tcW w:w="2977" w:type="dxa"/>
          </w:tcPr>
          <w:p w14:paraId="50166DFD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Bankovna garancija br. 1804001285</w:t>
            </w:r>
          </w:p>
        </w:tc>
        <w:tc>
          <w:tcPr>
            <w:tcW w:w="1559" w:type="dxa"/>
          </w:tcPr>
          <w:p w14:paraId="078668E4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24.900,00 kn</w:t>
            </w:r>
          </w:p>
        </w:tc>
        <w:tc>
          <w:tcPr>
            <w:tcW w:w="2126" w:type="dxa"/>
          </w:tcPr>
          <w:p w14:paraId="4A72AE79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985" w:type="dxa"/>
          </w:tcPr>
          <w:p w14:paraId="2C9C21EA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7CCDCC32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31.01.2020.</w:t>
            </w:r>
          </w:p>
        </w:tc>
        <w:tc>
          <w:tcPr>
            <w:tcW w:w="2409" w:type="dxa"/>
          </w:tcPr>
          <w:p w14:paraId="7E1F9139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BE4B26" w:rsidRPr="00BE4B26" w14:paraId="355DC9B7" w14:textId="77777777" w:rsidTr="00BE4B26">
        <w:trPr>
          <w:trHeight w:val="410"/>
        </w:trPr>
        <w:tc>
          <w:tcPr>
            <w:tcW w:w="817" w:type="dxa"/>
          </w:tcPr>
          <w:p w14:paraId="26328FF7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01" w:type="dxa"/>
          </w:tcPr>
          <w:p w14:paraId="7CC9C075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14.02.2018.</w:t>
            </w:r>
          </w:p>
        </w:tc>
        <w:tc>
          <w:tcPr>
            <w:tcW w:w="2977" w:type="dxa"/>
          </w:tcPr>
          <w:p w14:paraId="62E93E84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Bankovna garancija br. 1804001289</w:t>
            </w:r>
          </w:p>
        </w:tc>
        <w:tc>
          <w:tcPr>
            <w:tcW w:w="1559" w:type="dxa"/>
          </w:tcPr>
          <w:p w14:paraId="29102B17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54.500,00 kn</w:t>
            </w:r>
          </w:p>
        </w:tc>
        <w:tc>
          <w:tcPr>
            <w:tcW w:w="2126" w:type="dxa"/>
          </w:tcPr>
          <w:p w14:paraId="6C51E2BA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985" w:type="dxa"/>
          </w:tcPr>
          <w:p w14:paraId="1C73DD74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24036390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31.01.2020.</w:t>
            </w:r>
          </w:p>
        </w:tc>
        <w:tc>
          <w:tcPr>
            <w:tcW w:w="2409" w:type="dxa"/>
          </w:tcPr>
          <w:p w14:paraId="310F5C89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BE4B26" w:rsidRPr="00BE4B26" w14:paraId="6D0ED120" w14:textId="77777777" w:rsidTr="003B5296">
        <w:trPr>
          <w:trHeight w:val="415"/>
        </w:trPr>
        <w:tc>
          <w:tcPr>
            <w:tcW w:w="817" w:type="dxa"/>
          </w:tcPr>
          <w:p w14:paraId="6A103211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01" w:type="dxa"/>
          </w:tcPr>
          <w:p w14:paraId="0A5DA60C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20.02.2018.</w:t>
            </w:r>
          </w:p>
        </w:tc>
        <w:tc>
          <w:tcPr>
            <w:tcW w:w="2977" w:type="dxa"/>
          </w:tcPr>
          <w:p w14:paraId="45B7D51A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Bankovna garancija br. 18011280080</w:t>
            </w:r>
          </w:p>
        </w:tc>
        <w:tc>
          <w:tcPr>
            <w:tcW w:w="1559" w:type="dxa"/>
          </w:tcPr>
          <w:p w14:paraId="38772FDF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48.515,16 kn</w:t>
            </w:r>
          </w:p>
        </w:tc>
        <w:tc>
          <w:tcPr>
            <w:tcW w:w="2126" w:type="dxa"/>
          </w:tcPr>
          <w:p w14:paraId="4F74474A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Kapsch CarrierCom d.o.o.</w:t>
            </w:r>
          </w:p>
        </w:tc>
        <w:tc>
          <w:tcPr>
            <w:tcW w:w="1985" w:type="dxa"/>
          </w:tcPr>
          <w:p w14:paraId="3ADFD473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</w:tcPr>
          <w:p w14:paraId="37E60F34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31.12.2018.</w:t>
            </w:r>
          </w:p>
        </w:tc>
        <w:tc>
          <w:tcPr>
            <w:tcW w:w="2409" w:type="dxa"/>
          </w:tcPr>
          <w:p w14:paraId="0FE2060D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BE4B26" w:rsidRPr="00BE4B26" w14:paraId="63BBE729" w14:textId="77777777" w:rsidTr="00BE4B26">
        <w:trPr>
          <w:trHeight w:val="434"/>
        </w:trPr>
        <w:tc>
          <w:tcPr>
            <w:tcW w:w="817" w:type="dxa"/>
            <w:shd w:val="clear" w:color="auto" w:fill="D9D9D9" w:themeFill="background1" w:themeFillShade="D9"/>
          </w:tcPr>
          <w:p w14:paraId="6C799F80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0E8DA7A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012403A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b/>
                <w:sz w:val="18"/>
                <w:szCs w:val="18"/>
              </w:rPr>
              <w:t>UKUPNO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736DCF7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4177">
              <w:rPr>
                <w:rFonts w:ascii="Times New Roman" w:hAnsi="Times New Roman" w:cs="Times New Roman"/>
                <w:b/>
                <w:sz w:val="18"/>
                <w:szCs w:val="18"/>
              </w:rPr>
              <w:t>475.370,16 kn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EC7DF26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4C89278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DA7BB04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14:paraId="56BE75D9" w14:textId="77777777" w:rsidR="00BE4B26" w:rsidRPr="00874177" w:rsidRDefault="00BE4B26" w:rsidP="00BE4B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AA00E39" w14:textId="77777777" w:rsidR="00BE4B26" w:rsidRPr="00BE4B26" w:rsidRDefault="00BE4B26" w:rsidP="00BE4B26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5FA9C25F" w14:textId="77777777" w:rsidR="00BE4B26" w:rsidRDefault="00BE4B26" w:rsidP="00AA173F">
      <w:pPr>
        <w:rPr>
          <w:rFonts w:eastAsiaTheme="minorHAnsi"/>
          <w:b/>
          <w:sz w:val="28"/>
          <w:szCs w:val="28"/>
          <w:lang w:eastAsia="en-US"/>
        </w:rPr>
      </w:pPr>
    </w:p>
    <w:p w14:paraId="0E9298D2" w14:textId="77777777" w:rsidR="00BE4B26" w:rsidRDefault="00BE4B26" w:rsidP="00AA173F">
      <w:pPr>
        <w:rPr>
          <w:rFonts w:eastAsiaTheme="minorHAnsi"/>
          <w:b/>
          <w:sz w:val="28"/>
          <w:szCs w:val="28"/>
          <w:lang w:eastAsia="en-US"/>
        </w:rPr>
      </w:pPr>
    </w:p>
    <w:p w14:paraId="28FD6FC1" w14:textId="77777777" w:rsidR="00BE4B26" w:rsidRDefault="00BE4B26" w:rsidP="00AA173F">
      <w:pPr>
        <w:rPr>
          <w:rFonts w:eastAsiaTheme="minorHAnsi"/>
          <w:b/>
          <w:sz w:val="28"/>
          <w:szCs w:val="28"/>
          <w:lang w:eastAsia="en-US"/>
        </w:rPr>
      </w:pPr>
    </w:p>
    <w:p w14:paraId="1DB5132F" w14:textId="77777777" w:rsidR="00BE4B26" w:rsidRDefault="00BE4B26" w:rsidP="00AA173F">
      <w:pPr>
        <w:rPr>
          <w:rFonts w:eastAsiaTheme="minorHAnsi"/>
          <w:b/>
          <w:sz w:val="28"/>
          <w:szCs w:val="28"/>
          <w:lang w:eastAsia="en-US"/>
        </w:rPr>
      </w:pPr>
    </w:p>
    <w:p w14:paraId="1EF8CD42" w14:textId="77777777" w:rsidR="00BE4B26" w:rsidRDefault="00BE4B26" w:rsidP="00AA173F">
      <w:pPr>
        <w:rPr>
          <w:rFonts w:eastAsiaTheme="minorHAnsi"/>
          <w:b/>
          <w:sz w:val="28"/>
          <w:szCs w:val="28"/>
          <w:lang w:eastAsia="en-US"/>
        </w:rPr>
      </w:pPr>
    </w:p>
    <w:p w14:paraId="30FD6C01" w14:textId="77777777" w:rsidR="0039096C" w:rsidRDefault="0039096C" w:rsidP="0039096C">
      <w:pPr>
        <w:rPr>
          <w:rFonts w:eastAsiaTheme="minorHAnsi"/>
          <w:b/>
          <w:sz w:val="28"/>
          <w:szCs w:val="28"/>
          <w:lang w:eastAsia="en-US"/>
        </w:rPr>
      </w:pPr>
    </w:p>
    <w:p w14:paraId="1E7C2088" w14:textId="77777777" w:rsidR="00AA173F" w:rsidRDefault="00AA173F" w:rsidP="00AA173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A173F">
        <w:rPr>
          <w:rFonts w:eastAsiaTheme="minorHAnsi"/>
          <w:b/>
          <w:sz w:val="28"/>
          <w:szCs w:val="28"/>
          <w:lang w:eastAsia="en-US"/>
        </w:rPr>
        <w:t>POPIS SUDSKIH SPOROVA U TIJEKU</w:t>
      </w:r>
    </w:p>
    <w:p w14:paraId="25C8239B" w14:textId="77777777" w:rsidR="00AA173F" w:rsidRDefault="00AA173F" w:rsidP="00AA173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A0AA7A3" w14:textId="77777777" w:rsidR="00AA173F" w:rsidRPr="00AA173F" w:rsidRDefault="00AA173F" w:rsidP="00AA173F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AF8BC27" w14:textId="77777777" w:rsidR="00AA173F" w:rsidRPr="00AA173F" w:rsidRDefault="00AA173F" w:rsidP="00AA173F">
      <w:pPr>
        <w:rPr>
          <w:rFonts w:eastAsiaTheme="minorHAnsi"/>
          <w:b/>
          <w:lang w:eastAsia="en-US"/>
        </w:rPr>
      </w:pPr>
    </w:p>
    <w:tbl>
      <w:tblPr>
        <w:tblStyle w:val="TableGrid1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2126"/>
        <w:gridCol w:w="1559"/>
        <w:gridCol w:w="1701"/>
        <w:gridCol w:w="4570"/>
      </w:tblGrid>
      <w:tr w:rsidR="00AA173F" w:rsidRPr="00AA173F" w14:paraId="559D927F" w14:textId="77777777" w:rsidTr="00E73BE9">
        <w:tc>
          <w:tcPr>
            <w:tcW w:w="675" w:type="dxa"/>
            <w:shd w:val="clear" w:color="auto" w:fill="D9D9D9" w:themeFill="background1" w:themeFillShade="D9"/>
          </w:tcPr>
          <w:p w14:paraId="5356E73A" w14:textId="276BFB6D" w:rsidR="00AA173F" w:rsidRPr="00A978FE" w:rsidRDefault="00874177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Red</w:t>
            </w:r>
            <w:r w:rsidR="00AA173F"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br.</w:t>
            </w:r>
          </w:p>
          <w:p w14:paraId="47F18BB7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889B7AF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Sudska oznaka pr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dmeta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65883FF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Vrsta tužbenog zahtjeva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CCCBC28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Procjena financi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j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skog učinka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55B2160" w14:textId="26C0D222" w:rsidR="00AA173F" w:rsidRPr="00A978FE" w:rsidRDefault="00AA173F" w:rsidP="00F3133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Tuženik</w:t>
            </w:r>
            <w:r w:rsidR="0039096C">
              <w:rPr>
                <w:rStyle w:val="FootnoteReference"/>
                <w:rFonts w:ascii="Times New Roman" w:hAnsi="Times New Roman" w:cs="Times New Roman"/>
                <w:b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41C275B" w14:textId="2F8A6048" w:rsidR="00AA173F" w:rsidRPr="00A978FE" w:rsidRDefault="00AA173F" w:rsidP="00F3133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Tužitelj</w:t>
            </w:r>
            <w:r w:rsidR="0039096C">
              <w:rPr>
                <w:rStyle w:val="FootnoteReference"/>
                <w:rFonts w:ascii="Times New Roman" w:hAnsi="Times New Roman" w:cs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4570" w:type="dxa"/>
            <w:shd w:val="clear" w:color="auto" w:fill="D9D9D9" w:themeFill="background1" w:themeFillShade="D9"/>
          </w:tcPr>
          <w:p w14:paraId="271EB2D7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Tijek postupka/</w:t>
            </w:r>
          </w:p>
          <w:p w14:paraId="5FBFA158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Procijenjeno vrijeme priljeva i odljeva sred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tava</w:t>
            </w:r>
          </w:p>
        </w:tc>
      </w:tr>
      <w:tr w:rsidR="00F31333" w:rsidRPr="00AA173F" w14:paraId="153DCDDC" w14:textId="77777777" w:rsidTr="00E73BE9">
        <w:tc>
          <w:tcPr>
            <w:tcW w:w="675" w:type="dxa"/>
          </w:tcPr>
          <w:p w14:paraId="1909F0B3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14:paraId="2D63BF59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Pn-633/2014</w:t>
            </w:r>
          </w:p>
          <w:p w14:paraId="66B07546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Pn-1346/2018</w:t>
            </w:r>
          </w:p>
          <w:p w14:paraId="1A8FE443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Gž-1991/2018</w:t>
            </w:r>
          </w:p>
        </w:tc>
        <w:tc>
          <w:tcPr>
            <w:tcW w:w="2126" w:type="dxa"/>
          </w:tcPr>
          <w:p w14:paraId="1D348C0C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Radi naknade štete</w:t>
            </w:r>
          </w:p>
        </w:tc>
        <w:tc>
          <w:tcPr>
            <w:tcW w:w="2126" w:type="dxa"/>
          </w:tcPr>
          <w:p w14:paraId="03ED7A8F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42.730,00 kuna</w:t>
            </w:r>
          </w:p>
          <w:p w14:paraId="48837D64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776E3D11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kamate i parnični troškovi</w:t>
            </w:r>
          </w:p>
        </w:tc>
        <w:tc>
          <w:tcPr>
            <w:tcW w:w="1559" w:type="dxa"/>
          </w:tcPr>
          <w:p w14:paraId="5B29A9EA" w14:textId="2EA03A5F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68684FD8" w14:textId="4C4596A6" w:rsidR="00F31333" w:rsidRPr="00A978FE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XY-1</w:t>
            </w:r>
          </w:p>
        </w:tc>
        <w:tc>
          <w:tcPr>
            <w:tcW w:w="4570" w:type="dxa"/>
          </w:tcPr>
          <w:p w14:paraId="04CC0982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07.09.2018. - presuda Općinskog građanskog suda u Zagr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bu,</w:t>
            </w:r>
          </w:p>
          <w:p w14:paraId="22957341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25.09.2018. - izjavljena žalba, žalbeni postupak u tijeku - Županijski sud u Varaždinu,</w:t>
            </w:r>
          </w:p>
          <w:p w14:paraId="5A7352D6" w14:textId="5BAED4C8" w:rsidR="0039096C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2020. - </w:t>
            </w:r>
            <w:r w:rsidR="00835104">
              <w:rPr>
                <w:rFonts w:ascii="Times New Roman" w:hAnsi="Times New Roman" w:cs="Times New Roman"/>
                <w:sz w:val="18"/>
                <w:szCs w:val="18"/>
              </w:rPr>
              <w:t>procijenjeno vrijeme priljeva/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odljeva sredstava</w:t>
            </w:r>
            <w:r w:rsidR="003909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31333" w:rsidRPr="00AA173F" w14:paraId="366B0DA8" w14:textId="77777777" w:rsidTr="00E73BE9">
        <w:tc>
          <w:tcPr>
            <w:tcW w:w="675" w:type="dxa"/>
          </w:tcPr>
          <w:p w14:paraId="7F0F3CE5" w14:textId="24D00725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127" w:type="dxa"/>
          </w:tcPr>
          <w:p w14:paraId="06A02471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Pn-183/2016</w:t>
            </w:r>
          </w:p>
          <w:p w14:paraId="48A2B148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Gž-87/2018</w:t>
            </w:r>
          </w:p>
        </w:tc>
        <w:tc>
          <w:tcPr>
            <w:tcW w:w="2126" w:type="dxa"/>
          </w:tcPr>
          <w:p w14:paraId="2477F3C5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Radi naknade štete - ispravak informacije</w:t>
            </w:r>
          </w:p>
        </w:tc>
        <w:tc>
          <w:tcPr>
            <w:tcW w:w="2126" w:type="dxa"/>
          </w:tcPr>
          <w:p w14:paraId="28CF9386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15.000,00 kuna</w:t>
            </w:r>
          </w:p>
          <w:p w14:paraId="3E5B560B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5100C015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kamate  </w:t>
            </w:r>
          </w:p>
        </w:tc>
        <w:tc>
          <w:tcPr>
            <w:tcW w:w="1559" w:type="dxa"/>
          </w:tcPr>
          <w:p w14:paraId="387B009E" w14:textId="571480E4" w:rsidR="00F31333" w:rsidRPr="00A978FE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XY-2</w:t>
            </w:r>
          </w:p>
        </w:tc>
        <w:tc>
          <w:tcPr>
            <w:tcW w:w="1701" w:type="dxa"/>
          </w:tcPr>
          <w:p w14:paraId="61D386DC" w14:textId="14758BC1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4570" w:type="dxa"/>
          </w:tcPr>
          <w:p w14:paraId="0AE9A17B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29.03.2018. - presuda Općinskog suda u Novom Zagrebu,</w:t>
            </w:r>
          </w:p>
          <w:p w14:paraId="3FE4B351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05.04.2018. - izjavljena žalba HAKOM-a, žalbeni postupak u tijeku - Županijski sud u Bjelovaru,</w:t>
            </w:r>
          </w:p>
          <w:p w14:paraId="43BFF6C7" w14:textId="4AE7D0F1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2020. - </w:t>
            </w:r>
            <w:r w:rsidR="00835104">
              <w:rPr>
                <w:rFonts w:ascii="Times New Roman" w:hAnsi="Times New Roman" w:cs="Times New Roman"/>
                <w:sz w:val="18"/>
                <w:szCs w:val="18"/>
              </w:rPr>
              <w:t>procijenjeno vrijeme priljeva/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odljeva sredstava.</w:t>
            </w:r>
          </w:p>
        </w:tc>
      </w:tr>
      <w:tr w:rsidR="00F31333" w:rsidRPr="00AA173F" w14:paraId="6DFD4652" w14:textId="77777777" w:rsidTr="00E73BE9">
        <w:tc>
          <w:tcPr>
            <w:tcW w:w="675" w:type="dxa"/>
          </w:tcPr>
          <w:p w14:paraId="43F7A5F2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7" w:type="dxa"/>
          </w:tcPr>
          <w:p w14:paraId="0EA60C6F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Pr-1303/2015</w:t>
            </w:r>
          </w:p>
          <w:p w14:paraId="1337B7CC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Gž R-112/2017</w:t>
            </w:r>
          </w:p>
          <w:p w14:paraId="5B92CCCC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Revr-696/2018</w:t>
            </w:r>
          </w:p>
        </w:tc>
        <w:tc>
          <w:tcPr>
            <w:tcW w:w="2126" w:type="dxa"/>
          </w:tcPr>
          <w:p w14:paraId="29C79716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Radi isplate umanjene plaće u prosincu 2013.</w:t>
            </w:r>
          </w:p>
        </w:tc>
        <w:tc>
          <w:tcPr>
            <w:tcW w:w="2126" w:type="dxa"/>
          </w:tcPr>
          <w:p w14:paraId="68FBECD3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4.847,70 kuna</w:t>
            </w:r>
          </w:p>
          <w:p w14:paraId="23B93F95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14C9044F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kamate i parnični troškovi</w:t>
            </w:r>
          </w:p>
        </w:tc>
        <w:tc>
          <w:tcPr>
            <w:tcW w:w="1559" w:type="dxa"/>
          </w:tcPr>
          <w:p w14:paraId="7EB7019E" w14:textId="0057356F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4DC61012" w14:textId="719D66F1" w:rsidR="00F31333" w:rsidRPr="00A978FE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XY-3</w:t>
            </w:r>
          </w:p>
        </w:tc>
        <w:tc>
          <w:tcPr>
            <w:tcW w:w="4570" w:type="dxa"/>
          </w:tcPr>
          <w:p w14:paraId="42635E2D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21.10.2016. - presuda Općinskog radnog suda u Zagrebu,</w:t>
            </w:r>
          </w:p>
          <w:p w14:paraId="7920C3CE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07.11.2016. - izjavljena žalba HAKOM-a,</w:t>
            </w:r>
          </w:p>
          <w:p w14:paraId="79049F68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05.12.2017. - Županijski sud u Zagrebu usvojio žalbu H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KOM-a i preinačio prvostupanjsku presudu,</w:t>
            </w:r>
          </w:p>
          <w:p w14:paraId="41645670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10.07.2018. - izjavljena revizija tužitelja, revizijski post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pak u tijeku - Vrhovni sud Republike Hrvatske,</w:t>
            </w:r>
          </w:p>
          <w:p w14:paraId="4154D1B1" w14:textId="291E7FC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2020. - </w:t>
            </w:r>
            <w:r w:rsidR="00835104">
              <w:rPr>
                <w:rFonts w:ascii="Times New Roman" w:hAnsi="Times New Roman" w:cs="Times New Roman"/>
                <w:sz w:val="18"/>
                <w:szCs w:val="18"/>
              </w:rPr>
              <w:t>procijenjeno vrijeme priljeva/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odljeva sredstava.</w:t>
            </w:r>
          </w:p>
        </w:tc>
      </w:tr>
      <w:tr w:rsidR="00F31333" w:rsidRPr="00AA173F" w14:paraId="7B5A18C7" w14:textId="77777777" w:rsidTr="00E73BE9">
        <w:tc>
          <w:tcPr>
            <w:tcW w:w="675" w:type="dxa"/>
          </w:tcPr>
          <w:p w14:paraId="287F9B85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2127" w:type="dxa"/>
          </w:tcPr>
          <w:p w14:paraId="427E0E2A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Pr-1823/2014</w:t>
            </w:r>
          </w:p>
          <w:p w14:paraId="78F23AB8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Gž R-783/2017</w:t>
            </w:r>
          </w:p>
        </w:tc>
        <w:tc>
          <w:tcPr>
            <w:tcW w:w="2126" w:type="dxa"/>
          </w:tcPr>
          <w:p w14:paraId="7FC3A066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Radi nedopuštenosti otkaza i diskriminacije </w:t>
            </w:r>
          </w:p>
        </w:tc>
        <w:tc>
          <w:tcPr>
            <w:tcW w:w="2126" w:type="dxa"/>
          </w:tcPr>
          <w:p w14:paraId="0EED5721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30.000,00 kuna</w:t>
            </w:r>
          </w:p>
        </w:tc>
        <w:tc>
          <w:tcPr>
            <w:tcW w:w="1559" w:type="dxa"/>
          </w:tcPr>
          <w:p w14:paraId="42343A05" w14:textId="078D247C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68A2B206" w14:textId="52360334" w:rsidR="00F31333" w:rsidRPr="00A978FE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XY-4</w:t>
            </w:r>
          </w:p>
        </w:tc>
        <w:tc>
          <w:tcPr>
            <w:tcW w:w="4570" w:type="dxa"/>
          </w:tcPr>
          <w:p w14:paraId="449472B6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08.06.2017. - presuda Općinskog radnog suda u Zagrebu,</w:t>
            </w:r>
          </w:p>
          <w:p w14:paraId="0E01847D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14.06.2017. - izjavljene žalbe HAKOM-a i tužiteljice,</w:t>
            </w:r>
          </w:p>
          <w:p w14:paraId="6B44771D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13.09.2018. - Županijski sud u Splitu odbio žalbe i potvrdio prvostupanjsku presudu,</w:t>
            </w:r>
          </w:p>
          <w:p w14:paraId="3C9A8D38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26.11.2018. – izjavljena revizija tužiteljice, revizijski po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tupak u tijeku - Vrhovni sud Republike Hrvatske,</w:t>
            </w:r>
          </w:p>
          <w:p w14:paraId="10287696" w14:textId="5FEA3DCE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2020. - </w:t>
            </w:r>
            <w:r w:rsidR="00835104">
              <w:rPr>
                <w:rFonts w:ascii="Times New Roman" w:hAnsi="Times New Roman" w:cs="Times New Roman"/>
                <w:sz w:val="18"/>
                <w:szCs w:val="18"/>
              </w:rPr>
              <w:t>procijenjeno vrijeme priljeva/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odljeva sredstava.</w:t>
            </w:r>
          </w:p>
        </w:tc>
      </w:tr>
      <w:tr w:rsidR="00F31333" w:rsidRPr="00AA173F" w14:paraId="72F457C8" w14:textId="77777777" w:rsidTr="007B24CC">
        <w:tc>
          <w:tcPr>
            <w:tcW w:w="675" w:type="dxa"/>
          </w:tcPr>
          <w:p w14:paraId="4A7584A7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2127" w:type="dxa"/>
          </w:tcPr>
          <w:p w14:paraId="196EC5F9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P-3913/2014</w:t>
            </w:r>
          </w:p>
          <w:p w14:paraId="49ADA9FD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Gž-349/2017</w:t>
            </w:r>
          </w:p>
        </w:tc>
        <w:tc>
          <w:tcPr>
            <w:tcW w:w="2126" w:type="dxa"/>
          </w:tcPr>
          <w:p w14:paraId="265F2228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Radi isplate </w:t>
            </w:r>
          </w:p>
        </w:tc>
        <w:tc>
          <w:tcPr>
            <w:tcW w:w="2126" w:type="dxa"/>
          </w:tcPr>
          <w:p w14:paraId="2AAE2ACE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35.000,00 kuna</w:t>
            </w:r>
          </w:p>
          <w:p w14:paraId="76ACE53E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61E37581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kamate i parnični troškovi</w:t>
            </w:r>
          </w:p>
        </w:tc>
        <w:tc>
          <w:tcPr>
            <w:tcW w:w="1559" w:type="dxa"/>
          </w:tcPr>
          <w:p w14:paraId="6E1FCAF9" w14:textId="2786FF5C" w:rsidR="00F31333" w:rsidRPr="00A978FE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XY-5</w:t>
            </w:r>
          </w:p>
        </w:tc>
        <w:tc>
          <w:tcPr>
            <w:tcW w:w="1701" w:type="dxa"/>
          </w:tcPr>
          <w:p w14:paraId="54BAAEFD" w14:textId="3E2C1400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4570" w:type="dxa"/>
            <w:vAlign w:val="center"/>
          </w:tcPr>
          <w:p w14:paraId="18D7F58E" w14:textId="77777777" w:rsidR="00F31333" w:rsidRPr="00A978FE" w:rsidRDefault="00F31333" w:rsidP="007B2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20.10.2015. - presuda Općinskog građanskog suda u Zagr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bu,</w:t>
            </w:r>
          </w:p>
          <w:p w14:paraId="2FF413AA" w14:textId="77777777" w:rsidR="00F31333" w:rsidRPr="00A978FE" w:rsidRDefault="00F31333" w:rsidP="007B2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05.11.2015. - izjavljena žalba tuženice, žalbeni postupak u tijeku,</w:t>
            </w:r>
          </w:p>
          <w:p w14:paraId="41A33ABF" w14:textId="77777777" w:rsidR="00F31333" w:rsidRPr="00A978FE" w:rsidRDefault="00F31333" w:rsidP="007B2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25.01.2017. – ustupljeno Županijskom sudu u Bjelovaru,</w:t>
            </w:r>
          </w:p>
          <w:p w14:paraId="1213CBB9" w14:textId="77777777" w:rsidR="00A978FE" w:rsidRDefault="00F31333" w:rsidP="007B2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2019. - </w:t>
            </w:r>
            <w:r w:rsidR="00835104">
              <w:rPr>
                <w:rFonts w:ascii="Times New Roman" w:hAnsi="Times New Roman" w:cs="Times New Roman"/>
                <w:sz w:val="18"/>
                <w:szCs w:val="18"/>
              </w:rPr>
              <w:t>procijenjeno vrijeme priljeva/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odljeva sredstava.</w:t>
            </w:r>
          </w:p>
          <w:p w14:paraId="1C7B20BF" w14:textId="77777777" w:rsidR="0039096C" w:rsidRDefault="0039096C" w:rsidP="007B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1190FF" w14:textId="5D25E6CA" w:rsidR="0039096C" w:rsidRPr="00A978FE" w:rsidRDefault="0039096C" w:rsidP="007B2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73F" w:rsidRPr="00AA173F" w14:paraId="665821C2" w14:textId="77777777" w:rsidTr="00E73BE9">
        <w:tc>
          <w:tcPr>
            <w:tcW w:w="675" w:type="dxa"/>
            <w:shd w:val="clear" w:color="auto" w:fill="D9D9D9" w:themeFill="background1" w:themeFillShade="D9"/>
          </w:tcPr>
          <w:p w14:paraId="22D888FF" w14:textId="207465DB" w:rsidR="00AA173F" w:rsidRPr="00A978FE" w:rsidRDefault="00874177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Red</w:t>
            </w:r>
            <w:r w:rsidR="00AA173F"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br.</w:t>
            </w:r>
          </w:p>
          <w:p w14:paraId="680C637E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E51D634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Sudska oznaka pr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dmeta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4936546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Vrsta tužbenog zahtjeva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5A12D36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Procjena financi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j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skog učinka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5030FC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Tuženik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673E826" w14:textId="08ACAA92" w:rsidR="00AA173F" w:rsidRPr="00A978FE" w:rsidRDefault="00AA173F" w:rsidP="003A458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Tužitelj</w:t>
            </w:r>
          </w:p>
        </w:tc>
        <w:tc>
          <w:tcPr>
            <w:tcW w:w="4570" w:type="dxa"/>
            <w:shd w:val="clear" w:color="auto" w:fill="D9D9D9" w:themeFill="background1" w:themeFillShade="D9"/>
          </w:tcPr>
          <w:p w14:paraId="279DC0EA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Tijek postupka/</w:t>
            </w:r>
          </w:p>
          <w:p w14:paraId="69FE92F1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Procijenjeno vrijeme priljeva i odljeva sred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tava</w:t>
            </w:r>
          </w:p>
        </w:tc>
      </w:tr>
      <w:tr w:rsidR="00F31333" w:rsidRPr="00AA173F" w14:paraId="4074F8B1" w14:textId="77777777" w:rsidTr="00E73BE9">
        <w:tc>
          <w:tcPr>
            <w:tcW w:w="675" w:type="dxa"/>
          </w:tcPr>
          <w:p w14:paraId="5E13F321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</w:p>
        </w:tc>
        <w:tc>
          <w:tcPr>
            <w:tcW w:w="2127" w:type="dxa"/>
          </w:tcPr>
          <w:p w14:paraId="3E632928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Pr-1462/2015</w:t>
            </w:r>
          </w:p>
          <w:p w14:paraId="7D2EBA25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Gž R-825/2017</w:t>
            </w:r>
          </w:p>
          <w:p w14:paraId="04A81CC0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Pr- 3052/2018</w:t>
            </w:r>
          </w:p>
          <w:p w14:paraId="4063963E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878D9B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Radi nedopuštenosti otkaza</w:t>
            </w:r>
          </w:p>
        </w:tc>
        <w:tc>
          <w:tcPr>
            <w:tcW w:w="2126" w:type="dxa"/>
          </w:tcPr>
          <w:p w14:paraId="36505F48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157.295,66 kuna</w:t>
            </w:r>
          </w:p>
          <w:p w14:paraId="44641D2E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4FC04740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kamate i parnični troškovi</w:t>
            </w:r>
          </w:p>
        </w:tc>
        <w:tc>
          <w:tcPr>
            <w:tcW w:w="1559" w:type="dxa"/>
          </w:tcPr>
          <w:p w14:paraId="1E7A3E6A" w14:textId="525623C2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52B92C04" w14:textId="6A6D3DB3" w:rsidR="00F31333" w:rsidRPr="00A978FE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XY-6</w:t>
            </w:r>
          </w:p>
        </w:tc>
        <w:tc>
          <w:tcPr>
            <w:tcW w:w="4570" w:type="dxa"/>
          </w:tcPr>
          <w:p w14:paraId="24DA888C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20.07.2017. - presuda Općinskog radnog suda u Zagrebu,</w:t>
            </w:r>
          </w:p>
          <w:p w14:paraId="6EB51655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24.07.2017. - izjavljena žalba HAKOM-a,</w:t>
            </w:r>
          </w:p>
          <w:p w14:paraId="3426B2EA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25.01.2018. - Županijski sud u Splitu usvojio žalbu H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KOM-a i predmet vraćen na ponovno suđenje,</w:t>
            </w:r>
          </w:p>
          <w:p w14:paraId="030838B6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- prvostupanjski postupak u tijeku - Općinski radni sud u Zagrebu; </w:t>
            </w:r>
          </w:p>
          <w:p w14:paraId="6A119B05" w14:textId="2CD74764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2021. - procijenje</w:t>
            </w:r>
            <w:r w:rsidR="00835104">
              <w:rPr>
                <w:rFonts w:ascii="Times New Roman" w:hAnsi="Times New Roman" w:cs="Times New Roman"/>
                <w:sz w:val="18"/>
                <w:szCs w:val="18"/>
              </w:rPr>
              <w:t>no vrijeme priljeva/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odljeva sredstava.</w:t>
            </w:r>
          </w:p>
        </w:tc>
      </w:tr>
      <w:tr w:rsidR="00F31333" w:rsidRPr="00AA173F" w14:paraId="74EA080F" w14:textId="77777777" w:rsidTr="00E73BE9">
        <w:tc>
          <w:tcPr>
            <w:tcW w:w="675" w:type="dxa"/>
          </w:tcPr>
          <w:p w14:paraId="62756B07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</w:p>
        </w:tc>
        <w:tc>
          <w:tcPr>
            <w:tcW w:w="2127" w:type="dxa"/>
          </w:tcPr>
          <w:p w14:paraId="4D97C562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Pr-9642/2014</w:t>
            </w:r>
          </w:p>
          <w:p w14:paraId="527C1246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Gž R-2241/2016</w:t>
            </w:r>
          </w:p>
          <w:p w14:paraId="7CD5E0D1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Revr-501/2018</w:t>
            </w:r>
          </w:p>
        </w:tc>
        <w:tc>
          <w:tcPr>
            <w:tcW w:w="2126" w:type="dxa"/>
          </w:tcPr>
          <w:p w14:paraId="341EA684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Radi isplate</w:t>
            </w:r>
          </w:p>
        </w:tc>
        <w:tc>
          <w:tcPr>
            <w:tcW w:w="2126" w:type="dxa"/>
          </w:tcPr>
          <w:p w14:paraId="16E6E1B5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92.612,73 kuna</w:t>
            </w:r>
          </w:p>
          <w:p w14:paraId="326DA8BB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33EEEED1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kamate i parnični troškovi</w:t>
            </w:r>
          </w:p>
        </w:tc>
        <w:tc>
          <w:tcPr>
            <w:tcW w:w="1559" w:type="dxa"/>
          </w:tcPr>
          <w:p w14:paraId="704C9C71" w14:textId="1AC81F19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461A970F" w14:textId="4F4FF6A6" w:rsidR="00F31333" w:rsidRPr="00A978FE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XY-7</w:t>
            </w:r>
          </w:p>
        </w:tc>
        <w:tc>
          <w:tcPr>
            <w:tcW w:w="4570" w:type="dxa"/>
          </w:tcPr>
          <w:p w14:paraId="0521E59B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20.12.2016. - presuda Općinskog radnog suda u Zagrebu,</w:t>
            </w:r>
          </w:p>
          <w:p w14:paraId="007225E8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30.12.2016. - izjavljena žalba tuženika,</w:t>
            </w:r>
          </w:p>
          <w:p w14:paraId="3624EA68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02.02.2018. - Županijski sud u Zagrebu odbio žalbu tužit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lja i potvrdio prvostupanjsku presudu,</w:t>
            </w:r>
          </w:p>
          <w:p w14:paraId="4141694E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15.05.2018. izjavljena revizija tužitelja, revizijski postupak u tijeku - Vrhovni sud Republike Hrvatske,</w:t>
            </w:r>
          </w:p>
          <w:p w14:paraId="0571AC42" w14:textId="12D9F936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2020. - </w:t>
            </w:r>
            <w:r w:rsidR="00835104">
              <w:rPr>
                <w:rFonts w:ascii="Times New Roman" w:hAnsi="Times New Roman" w:cs="Times New Roman"/>
                <w:sz w:val="18"/>
                <w:szCs w:val="18"/>
              </w:rPr>
              <w:t>procijenjeno vrijeme priljeva/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odljeva sredstava.</w:t>
            </w:r>
          </w:p>
        </w:tc>
      </w:tr>
      <w:tr w:rsidR="00F31333" w:rsidRPr="00AA173F" w14:paraId="70636765" w14:textId="77777777" w:rsidTr="00E73BE9">
        <w:tc>
          <w:tcPr>
            <w:tcW w:w="675" w:type="dxa"/>
          </w:tcPr>
          <w:p w14:paraId="51442E78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127" w:type="dxa"/>
          </w:tcPr>
          <w:p w14:paraId="3FB797B9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Pr-1482/2015</w:t>
            </w:r>
          </w:p>
          <w:p w14:paraId="01445DCA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Gž R-108/2017</w:t>
            </w:r>
          </w:p>
        </w:tc>
        <w:tc>
          <w:tcPr>
            <w:tcW w:w="2126" w:type="dxa"/>
          </w:tcPr>
          <w:p w14:paraId="36CED019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Radi isplate</w:t>
            </w:r>
          </w:p>
        </w:tc>
        <w:tc>
          <w:tcPr>
            <w:tcW w:w="2126" w:type="dxa"/>
          </w:tcPr>
          <w:p w14:paraId="37120E06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31.261,42 kuna</w:t>
            </w:r>
          </w:p>
          <w:p w14:paraId="4AB0D14C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7C5A37A2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kamate i parnični troškovi</w:t>
            </w:r>
          </w:p>
        </w:tc>
        <w:tc>
          <w:tcPr>
            <w:tcW w:w="1559" w:type="dxa"/>
          </w:tcPr>
          <w:p w14:paraId="2C1538B0" w14:textId="63C55FAA" w:rsidR="00F31333" w:rsidRPr="00A978FE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XY-8</w:t>
            </w:r>
          </w:p>
        </w:tc>
        <w:tc>
          <w:tcPr>
            <w:tcW w:w="1701" w:type="dxa"/>
          </w:tcPr>
          <w:p w14:paraId="452C9513" w14:textId="026419CA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4570" w:type="dxa"/>
          </w:tcPr>
          <w:p w14:paraId="5A5FCB46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29.09.2016. - presuda Općinskog radnog suda u Zagrebu,</w:t>
            </w:r>
          </w:p>
          <w:p w14:paraId="28062050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03.10.2016. - izjavljena žalba tužitelja, žalbeni postupak u tijeku – Županijski sud u Rijeci,</w:t>
            </w:r>
          </w:p>
          <w:p w14:paraId="0E125569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2019. - procijenjeno vrijeme priljeva i odljeva sredstava.</w:t>
            </w:r>
          </w:p>
        </w:tc>
      </w:tr>
      <w:tr w:rsidR="00F31333" w:rsidRPr="00AA173F" w14:paraId="47FC3110" w14:textId="77777777" w:rsidTr="00E73BE9">
        <w:tc>
          <w:tcPr>
            <w:tcW w:w="675" w:type="dxa"/>
          </w:tcPr>
          <w:p w14:paraId="30828E1F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127" w:type="dxa"/>
          </w:tcPr>
          <w:p w14:paraId="1B92FBA1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Pr-1038/2017</w:t>
            </w:r>
          </w:p>
          <w:p w14:paraId="70CC0416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Gž R-1088/2017</w:t>
            </w:r>
          </w:p>
          <w:p w14:paraId="5DC5AD76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Rev-2523/2018</w:t>
            </w:r>
          </w:p>
        </w:tc>
        <w:tc>
          <w:tcPr>
            <w:tcW w:w="2126" w:type="dxa"/>
          </w:tcPr>
          <w:p w14:paraId="039C703F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Radi isplate</w:t>
            </w:r>
          </w:p>
        </w:tc>
        <w:tc>
          <w:tcPr>
            <w:tcW w:w="2126" w:type="dxa"/>
          </w:tcPr>
          <w:p w14:paraId="238AD557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26.285,03 kuna</w:t>
            </w:r>
          </w:p>
          <w:p w14:paraId="202723C7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1894537A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kamate i parnični troškovi</w:t>
            </w:r>
          </w:p>
        </w:tc>
        <w:tc>
          <w:tcPr>
            <w:tcW w:w="1559" w:type="dxa"/>
          </w:tcPr>
          <w:p w14:paraId="0D531C0E" w14:textId="7717DAA5" w:rsidR="00F31333" w:rsidRPr="00A978FE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XY-9</w:t>
            </w:r>
          </w:p>
        </w:tc>
        <w:tc>
          <w:tcPr>
            <w:tcW w:w="1701" w:type="dxa"/>
          </w:tcPr>
          <w:p w14:paraId="4868096C" w14:textId="1781D78A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4570" w:type="dxa"/>
          </w:tcPr>
          <w:p w14:paraId="5A3E40E2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26.10.2017. - presuda Općinskog radnog suda u Zagrebu,</w:t>
            </w:r>
          </w:p>
          <w:p w14:paraId="214C1756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02.11.2017. - izjavljena žalba HAKOM-a,</w:t>
            </w:r>
          </w:p>
          <w:p w14:paraId="7F281408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02.02.2018. - Županijski sud u Splitu usvojio žalbu H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KOM-a i preinačio prvostupanjsku presudu,</w:t>
            </w:r>
          </w:p>
          <w:p w14:paraId="3F957649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06.06.2018. izjavljena revizija tuženika, revizijski postupak u tijeku - Vrhovni sud Republike Hrvatske,</w:t>
            </w:r>
          </w:p>
          <w:p w14:paraId="63E7A044" w14:textId="7C7CBFAB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2020. - </w:t>
            </w:r>
            <w:r w:rsidR="00835104">
              <w:rPr>
                <w:rFonts w:ascii="Times New Roman" w:hAnsi="Times New Roman" w:cs="Times New Roman"/>
                <w:sz w:val="18"/>
                <w:szCs w:val="18"/>
              </w:rPr>
              <w:t>procijenjeno vrijeme priljeva/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odljeva sredstava.</w:t>
            </w:r>
          </w:p>
        </w:tc>
      </w:tr>
      <w:tr w:rsidR="00F31333" w:rsidRPr="00AA173F" w14:paraId="201F5925" w14:textId="77777777" w:rsidTr="00E73BE9">
        <w:tc>
          <w:tcPr>
            <w:tcW w:w="675" w:type="dxa"/>
          </w:tcPr>
          <w:p w14:paraId="30F2FCEB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10. </w:t>
            </w:r>
          </w:p>
        </w:tc>
        <w:tc>
          <w:tcPr>
            <w:tcW w:w="2127" w:type="dxa"/>
          </w:tcPr>
          <w:p w14:paraId="74DD8F7F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Pr-296/2015</w:t>
            </w:r>
          </w:p>
          <w:p w14:paraId="72D6E9F4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Gž R-115/2017</w:t>
            </w:r>
          </w:p>
        </w:tc>
        <w:tc>
          <w:tcPr>
            <w:tcW w:w="2126" w:type="dxa"/>
          </w:tcPr>
          <w:p w14:paraId="39DA285B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Radi diskriminacije</w:t>
            </w:r>
          </w:p>
        </w:tc>
        <w:tc>
          <w:tcPr>
            <w:tcW w:w="2126" w:type="dxa"/>
          </w:tcPr>
          <w:p w14:paraId="014B0880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Ne može se procijeniti</w:t>
            </w:r>
          </w:p>
        </w:tc>
        <w:tc>
          <w:tcPr>
            <w:tcW w:w="1559" w:type="dxa"/>
          </w:tcPr>
          <w:p w14:paraId="3691B705" w14:textId="23B92575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0F270E37" w14:textId="55B211B8" w:rsidR="00F31333" w:rsidRPr="00A978FE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XY-10</w:t>
            </w:r>
          </w:p>
        </w:tc>
        <w:tc>
          <w:tcPr>
            <w:tcW w:w="4570" w:type="dxa"/>
          </w:tcPr>
          <w:p w14:paraId="68591949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16.11.2016. - presuda Općinskog radnog suda u Zagrebu,</w:t>
            </w:r>
          </w:p>
          <w:p w14:paraId="3D2C0666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25.11.2016. - izjavljena žalba tužiteljice, žalbeni postupak u tijeku - Županijski sud u Splitu,</w:t>
            </w:r>
          </w:p>
          <w:p w14:paraId="5CFE3AB7" w14:textId="08221F95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2019. - </w:t>
            </w:r>
            <w:r w:rsidR="00835104">
              <w:rPr>
                <w:rFonts w:ascii="Times New Roman" w:hAnsi="Times New Roman" w:cs="Times New Roman"/>
                <w:sz w:val="18"/>
                <w:szCs w:val="18"/>
              </w:rPr>
              <w:t>procijenjeno vrijeme priljeva/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odljeva sredstava.</w:t>
            </w:r>
          </w:p>
        </w:tc>
      </w:tr>
      <w:tr w:rsidR="00F31333" w:rsidRPr="00AA173F" w14:paraId="5FA4789D" w14:textId="77777777" w:rsidTr="00E73BE9">
        <w:tc>
          <w:tcPr>
            <w:tcW w:w="675" w:type="dxa"/>
          </w:tcPr>
          <w:p w14:paraId="6DABB209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127" w:type="dxa"/>
          </w:tcPr>
          <w:p w14:paraId="6ED9FC0D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Pr-1201/2017</w:t>
            </w:r>
          </w:p>
        </w:tc>
        <w:tc>
          <w:tcPr>
            <w:tcW w:w="2126" w:type="dxa"/>
          </w:tcPr>
          <w:p w14:paraId="3BA7776F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Radi diskriminacije</w:t>
            </w:r>
          </w:p>
        </w:tc>
        <w:tc>
          <w:tcPr>
            <w:tcW w:w="2126" w:type="dxa"/>
          </w:tcPr>
          <w:p w14:paraId="229DA8C7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47.035,42 kuna</w:t>
            </w:r>
          </w:p>
          <w:p w14:paraId="1560B0C3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3969F3D8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kamate i parnični troškovi</w:t>
            </w:r>
          </w:p>
        </w:tc>
        <w:tc>
          <w:tcPr>
            <w:tcW w:w="1559" w:type="dxa"/>
          </w:tcPr>
          <w:p w14:paraId="30BC787E" w14:textId="65ABD1C6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49673724" w14:textId="4F418762" w:rsidR="00F31333" w:rsidRPr="00A978FE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XY-11</w:t>
            </w:r>
          </w:p>
        </w:tc>
        <w:tc>
          <w:tcPr>
            <w:tcW w:w="4570" w:type="dxa"/>
          </w:tcPr>
          <w:p w14:paraId="17BB30DB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23.06.2017. – tužba, prvostupanjski postupak u tijeku - Općinski radni sud u Zagrebu,</w:t>
            </w:r>
          </w:p>
          <w:p w14:paraId="034DEDB2" w14:textId="18CF2006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2019. - </w:t>
            </w:r>
            <w:r w:rsidR="00835104">
              <w:rPr>
                <w:rFonts w:ascii="Times New Roman" w:hAnsi="Times New Roman" w:cs="Times New Roman"/>
                <w:sz w:val="18"/>
                <w:szCs w:val="18"/>
              </w:rPr>
              <w:t>procijenjeno vrijeme priljeva/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odljeva sredstava.</w:t>
            </w:r>
          </w:p>
        </w:tc>
      </w:tr>
      <w:tr w:rsidR="00F31333" w:rsidRPr="00AA173F" w14:paraId="493AFE49" w14:textId="77777777" w:rsidTr="00E73BE9">
        <w:tc>
          <w:tcPr>
            <w:tcW w:w="675" w:type="dxa"/>
          </w:tcPr>
          <w:p w14:paraId="43B40CA8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127" w:type="dxa"/>
          </w:tcPr>
          <w:p w14:paraId="6D566FE8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Pr-1141/2016</w:t>
            </w:r>
          </w:p>
        </w:tc>
        <w:tc>
          <w:tcPr>
            <w:tcW w:w="2126" w:type="dxa"/>
          </w:tcPr>
          <w:p w14:paraId="2810002F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Radi diskriminacije</w:t>
            </w:r>
          </w:p>
        </w:tc>
        <w:tc>
          <w:tcPr>
            <w:tcW w:w="2126" w:type="dxa"/>
          </w:tcPr>
          <w:p w14:paraId="08E3C9F1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240.800,00 kuna</w:t>
            </w:r>
          </w:p>
          <w:p w14:paraId="25C6E53D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5A5521F6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kamate i parnični troškovi</w:t>
            </w:r>
          </w:p>
        </w:tc>
        <w:tc>
          <w:tcPr>
            <w:tcW w:w="1559" w:type="dxa"/>
          </w:tcPr>
          <w:p w14:paraId="0F04BB2E" w14:textId="04408BA1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438D7AE6" w14:textId="7EC7C318" w:rsidR="00F31333" w:rsidRPr="00A978FE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XY-12</w:t>
            </w:r>
          </w:p>
        </w:tc>
        <w:tc>
          <w:tcPr>
            <w:tcW w:w="4570" w:type="dxa"/>
          </w:tcPr>
          <w:p w14:paraId="25B0A352" w14:textId="77777777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13.05.2016. – tužba, prvostupanjski postupak u tijeku - Općinski radni sud u Zagrebu,</w:t>
            </w:r>
          </w:p>
          <w:p w14:paraId="04764B7F" w14:textId="0039E9CF" w:rsidR="00F31333" w:rsidRPr="00A978FE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2020. - procijenjeno </w:t>
            </w:r>
            <w:r w:rsidR="00835104">
              <w:rPr>
                <w:rFonts w:ascii="Times New Roman" w:hAnsi="Times New Roman" w:cs="Times New Roman"/>
                <w:sz w:val="18"/>
                <w:szCs w:val="18"/>
              </w:rPr>
              <w:t>vrijeme priljeva/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odljeva sredstava.</w:t>
            </w:r>
          </w:p>
        </w:tc>
      </w:tr>
      <w:tr w:rsidR="00F31333" w:rsidRPr="00AA173F" w14:paraId="34E36AFC" w14:textId="77777777" w:rsidTr="00E73BE9">
        <w:tc>
          <w:tcPr>
            <w:tcW w:w="675" w:type="dxa"/>
          </w:tcPr>
          <w:p w14:paraId="773A045E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127" w:type="dxa"/>
          </w:tcPr>
          <w:p w14:paraId="07C67FCA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Pr-1551/2017</w:t>
            </w:r>
          </w:p>
        </w:tc>
        <w:tc>
          <w:tcPr>
            <w:tcW w:w="2126" w:type="dxa"/>
          </w:tcPr>
          <w:p w14:paraId="652122C0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Radi nedopuštenosti otkaza</w:t>
            </w:r>
          </w:p>
        </w:tc>
        <w:tc>
          <w:tcPr>
            <w:tcW w:w="2126" w:type="dxa"/>
          </w:tcPr>
          <w:p w14:paraId="433F0CB2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430.560,00 kuna </w:t>
            </w:r>
          </w:p>
          <w:p w14:paraId="64D6E68C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2357798E" w14:textId="77777777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kamate i parnični troškovi</w:t>
            </w:r>
          </w:p>
        </w:tc>
        <w:tc>
          <w:tcPr>
            <w:tcW w:w="1559" w:type="dxa"/>
          </w:tcPr>
          <w:p w14:paraId="6DDEF741" w14:textId="3257E293" w:rsidR="00F31333" w:rsidRPr="00A978FE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1DC05B12" w14:textId="7575BA9F" w:rsidR="00F31333" w:rsidRPr="00A978FE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XY-13</w:t>
            </w:r>
          </w:p>
        </w:tc>
        <w:tc>
          <w:tcPr>
            <w:tcW w:w="4570" w:type="dxa"/>
          </w:tcPr>
          <w:p w14:paraId="48CB6D1C" w14:textId="77777777" w:rsidR="00835104" w:rsidRDefault="00F31333" w:rsidP="00E5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11.08.2017. – tužba; </w:t>
            </w:r>
          </w:p>
          <w:p w14:paraId="5C9CB5C4" w14:textId="3F25ACE1" w:rsidR="00835104" w:rsidRDefault="00F31333" w:rsidP="00E5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 xml:space="preserve">27.09.2018. - rješenje Općinskog radnog suda u Zagrebu - prekid postupka - do pravomoćnosti postupka koji se vodi kod istog Suda, pod poslovnim brojem Pr-1201/2017.; </w:t>
            </w:r>
          </w:p>
          <w:p w14:paraId="5B1F6F35" w14:textId="69BFB459" w:rsidR="00835104" w:rsidRDefault="00F31333" w:rsidP="00E5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2022. - procijenjeno vrijeme</w:t>
            </w:r>
            <w:r w:rsidR="00835104">
              <w:rPr>
                <w:rFonts w:ascii="Times New Roman" w:hAnsi="Times New Roman" w:cs="Times New Roman"/>
                <w:sz w:val="18"/>
                <w:szCs w:val="18"/>
              </w:rPr>
              <w:t xml:space="preserve"> priljeva/odljeva sredstava</w:t>
            </w:r>
            <w:r w:rsidRPr="00A978F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A76B297" w14:textId="77777777" w:rsidR="00835104" w:rsidRDefault="00835104" w:rsidP="00E54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A531D" w14:textId="6451D24B" w:rsidR="007B24CC" w:rsidRPr="00A978FE" w:rsidRDefault="007B24CC" w:rsidP="00E54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173F" w:rsidRPr="00AA173F" w14:paraId="0F686866" w14:textId="77777777" w:rsidTr="00E73BE9">
        <w:tc>
          <w:tcPr>
            <w:tcW w:w="675" w:type="dxa"/>
            <w:shd w:val="clear" w:color="auto" w:fill="D9D9D9" w:themeFill="background1" w:themeFillShade="D9"/>
          </w:tcPr>
          <w:p w14:paraId="138C169F" w14:textId="2C7436EF" w:rsidR="00AA173F" w:rsidRPr="00A978FE" w:rsidRDefault="00874177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Red. br.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04C99C6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Sudska oznaka pr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dmeta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5B3E366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Vrsta tužbenog zahtjeva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12788D0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Procjena financi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j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skog učinka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4B863B7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Tuženik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0D652D3" w14:textId="1319D046" w:rsidR="00AA173F" w:rsidRPr="00A978FE" w:rsidRDefault="00AA173F" w:rsidP="003A458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Tužitelj</w:t>
            </w:r>
          </w:p>
        </w:tc>
        <w:tc>
          <w:tcPr>
            <w:tcW w:w="4570" w:type="dxa"/>
            <w:shd w:val="clear" w:color="auto" w:fill="D9D9D9" w:themeFill="background1" w:themeFillShade="D9"/>
          </w:tcPr>
          <w:p w14:paraId="79343F57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Tijek postupka/</w:t>
            </w:r>
          </w:p>
          <w:p w14:paraId="646EF2E0" w14:textId="77777777" w:rsidR="00AA173F" w:rsidRPr="00A978FE" w:rsidRDefault="00AA173F" w:rsidP="00AA173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Procijenjeno vrijeme priljeva i odljeva sred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 w:rsidRPr="00A978FE">
              <w:rPr>
                <w:rFonts w:ascii="Times New Roman" w:hAnsi="Times New Roman" w:cs="Times New Roman"/>
                <w:b/>
                <w:sz w:val="22"/>
                <w:szCs w:val="22"/>
              </w:rPr>
              <w:t>tava</w:t>
            </w:r>
          </w:p>
        </w:tc>
      </w:tr>
      <w:tr w:rsidR="00F31333" w:rsidRPr="00AA173F" w14:paraId="7A5E1A84" w14:textId="77777777" w:rsidTr="00E73BE9">
        <w:tc>
          <w:tcPr>
            <w:tcW w:w="675" w:type="dxa"/>
          </w:tcPr>
          <w:p w14:paraId="3379CF8C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127" w:type="dxa"/>
          </w:tcPr>
          <w:p w14:paraId="631BF411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Pr-2751/2016</w:t>
            </w:r>
          </w:p>
          <w:p w14:paraId="426F1195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Gž R- 532/2018</w:t>
            </w:r>
          </w:p>
        </w:tc>
        <w:tc>
          <w:tcPr>
            <w:tcW w:w="2126" w:type="dxa"/>
          </w:tcPr>
          <w:p w14:paraId="3A026010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Radi diskriminacije</w:t>
            </w:r>
          </w:p>
        </w:tc>
        <w:tc>
          <w:tcPr>
            <w:tcW w:w="2126" w:type="dxa"/>
          </w:tcPr>
          <w:p w14:paraId="082C24FA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Ne može se procijeniti</w:t>
            </w:r>
          </w:p>
        </w:tc>
        <w:tc>
          <w:tcPr>
            <w:tcW w:w="1559" w:type="dxa"/>
          </w:tcPr>
          <w:p w14:paraId="20933229" w14:textId="735B0742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</w:tcPr>
          <w:p w14:paraId="49F8103B" w14:textId="616310E4" w:rsidR="00F31333" w:rsidRPr="00835104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XY-14</w:t>
            </w:r>
          </w:p>
        </w:tc>
        <w:tc>
          <w:tcPr>
            <w:tcW w:w="4570" w:type="dxa"/>
          </w:tcPr>
          <w:p w14:paraId="4C939042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29.03.2018 - presuda Općinskog radnog suda u Zagrebu,</w:t>
            </w:r>
          </w:p>
          <w:p w14:paraId="5412123C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09.04.2018. - izjavljena žalba tužitelja, žalbeni postupak u tijeku - Županijski sud u Splitu,</w:t>
            </w:r>
          </w:p>
          <w:p w14:paraId="545274F7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2019. - procijenjeno vrijeme priljeva i odljeva sredstava.</w:t>
            </w:r>
          </w:p>
        </w:tc>
      </w:tr>
      <w:tr w:rsidR="00F31333" w:rsidRPr="00AA173F" w14:paraId="69F82EFE" w14:textId="77777777" w:rsidTr="00E73BE9">
        <w:tc>
          <w:tcPr>
            <w:tcW w:w="675" w:type="dxa"/>
            <w:shd w:val="clear" w:color="auto" w:fill="FFFFFF" w:themeFill="background1"/>
          </w:tcPr>
          <w:p w14:paraId="072C44A6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127" w:type="dxa"/>
            <w:shd w:val="clear" w:color="auto" w:fill="FFFFFF" w:themeFill="background1"/>
          </w:tcPr>
          <w:p w14:paraId="4852502C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Pr-4809/2018</w:t>
            </w:r>
          </w:p>
          <w:p w14:paraId="18DA86D9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273E4AA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Utvrđenje radnog odnosa</w:t>
            </w:r>
          </w:p>
        </w:tc>
        <w:tc>
          <w:tcPr>
            <w:tcW w:w="2126" w:type="dxa"/>
            <w:shd w:val="clear" w:color="auto" w:fill="FFFFFF" w:themeFill="background1"/>
          </w:tcPr>
          <w:p w14:paraId="0317F938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Ne može se procijeniti</w:t>
            </w:r>
          </w:p>
        </w:tc>
        <w:tc>
          <w:tcPr>
            <w:tcW w:w="1559" w:type="dxa"/>
            <w:shd w:val="clear" w:color="auto" w:fill="FFFFFF" w:themeFill="background1"/>
          </w:tcPr>
          <w:p w14:paraId="49C09A4E" w14:textId="5225DB76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701" w:type="dxa"/>
            <w:shd w:val="clear" w:color="auto" w:fill="FFFFFF" w:themeFill="background1"/>
          </w:tcPr>
          <w:p w14:paraId="7CEC8EAE" w14:textId="57519C34" w:rsidR="00F31333" w:rsidRPr="00835104" w:rsidRDefault="00D87F0F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XY-15</w:t>
            </w:r>
          </w:p>
        </w:tc>
        <w:tc>
          <w:tcPr>
            <w:tcW w:w="4570" w:type="dxa"/>
            <w:shd w:val="clear" w:color="auto" w:fill="FFFFFF" w:themeFill="background1"/>
          </w:tcPr>
          <w:p w14:paraId="1A2AB315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07.09.2018. – tužba, prvostupanjski postupak u tijeku - Općinski radni sud u Zagrebu,</w:t>
            </w:r>
          </w:p>
          <w:p w14:paraId="7324E87E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2021. - procijenjeno vrijeme priljeva i odljeva sredstava.</w:t>
            </w:r>
          </w:p>
        </w:tc>
      </w:tr>
      <w:tr w:rsidR="00F31333" w:rsidRPr="00AA173F" w14:paraId="61ED3502" w14:textId="77777777" w:rsidTr="00E73BE9">
        <w:tc>
          <w:tcPr>
            <w:tcW w:w="675" w:type="dxa"/>
            <w:shd w:val="clear" w:color="auto" w:fill="FFFFFF" w:themeFill="background1"/>
          </w:tcPr>
          <w:p w14:paraId="712FC4F9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2127" w:type="dxa"/>
            <w:shd w:val="clear" w:color="auto" w:fill="FFFFFF" w:themeFill="background1"/>
          </w:tcPr>
          <w:p w14:paraId="50A48A94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PpG-2201/2015</w:t>
            </w:r>
          </w:p>
          <w:p w14:paraId="53652F00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PpG-5419/2017</w:t>
            </w:r>
          </w:p>
        </w:tc>
        <w:tc>
          <w:tcPr>
            <w:tcW w:w="2126" w:type="dxa"/>
            <w:shd w:val="clear" w:color="auto" w:fill="FFFFFF" w:themeFill="background1"/>
          </w:tcPr>
          <w:p w14:paraId="6BC8E7AB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Optužni akt</w:t>
            </w:r>
          </w:p>
        </w:tc>
        <w:tc>
          <w:tcPr>
            <w:tcW w:w="2126" w:type="dxa"/>
            <w:shd w:val="clear" w:color="auto" w:fill="FFFFFF" w:themeFill="background1"/>
          </w:tcPr>
          <w:p w14:paraId="156C6EB4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31.000,00 kuna</w:t>
            </w:r>
          </w:p>
        </w:tc>
        <w:tc>
          <w:tcPr>
            <w:tcW w:w="1559" w:type="dxa"/>
            <w:shd w:val="clear" w:color="auto" w:fill="FFFFFF" w:themeFill="background1"/>
          </w:tcPr>
          <w:p w14:paraId="7BDFB24C" w14:textId="6D6C3003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HAKOM i dr.</w:t>
            </w:r>
          </w:p>
        </w:tc>
        <w:tc>
          <w:tcPr>
            <w:tcW w:w="1701" w:type="dxa"/>
            <w:shd w:val="clear" w:color="auto" w:fill="FFFFFF" w:themeFill="background1"/>
          </w:tcPr>
          <w:p w14:paraId="4FC815AE" w14:textId="074367DD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Inspektorat rada</w:t>
            </w:r>
          </w:p>
        </w:tc>
        <w:tc>
          <w:tcPr>
            <w:tcW w:w="4570" w:type="dxa"/>
            <w:shd w:val="clear" w:color="auto" w:fill="FFFFFF" w:themeFill="background1"/>
          </w:tcPr>
          <w:p w14:paraId="49F488A8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26.02.2016. - presuda Prekršajnog suda u Zagrebu,</w:t>
            </w:r>
          </w:p>
          <w:p w14:paraId="452B63B5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- izjavljena žalba HAKOM-a,</w:t>
            </w:r>
          </w:p>
          <w:p w14:paraId="2C9CE5F4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- Visoki prekršajni sud prihvatio žalbu HAKOM-a i pre</w:t>
            </w: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met vratio na ponovno suđenje,</w:t>
            </w:r>
          </w:p>
          <w:p w14:paraId="1A2E9B42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19.02.2018. - presuda Prekršajnog suda u Zagrebu;</w:t>
            </w:r>
          </w:p>
          <w:p w14:paraId="0906EFBF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- izjavljena žalba HAKOM-a,</w:t>
            </w:r>
          </w:p>
          <w:p w14:paraId="6A2831C6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24.01.2019. – pravomoćna presuda Visokog prekršajnog suda Republike Hrvatske - odbija se žalba HAKOM-a,</w:t>
            </w:r>
          </w:p>
          <w:p w14:paraId="230A6C65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2019. - procijenjeno vrijeme priljeva i odljeva sredstava.</w:t>
            </w:r>
          </w:p>
        </w:tc>
      </w:tr>
      <w:tr w:rsidR="00F31333" w:rsidRPr="00AA173F" w14:paraId="2674562D" w14:textId="77777777" w:rsidTr="00E73BE9">
        <w:tc>
          <w:tcPr>
            <w:tcW w:w="675" w:type="dxa"/>
            <w:shd w:val="clear" w:color="auto" w:fill="FFFFFF" w:themeFill="background1"/>
          </w:tcPr>
          <w:p w14:paraId="64177128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127" w:type="dxa"/>
            <w:shd w:val="clear" w:color="auto" w:fill="FFFFFF" w:themeFill="background1"/>
          </w:tcPr>
          <w:p w14:paraId="725CE6CB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UsI-2988/2015</w:t>
            </w:r>
          </w:p>
          <w:p w14:paraId="710EDCB9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Usž-2979/2017</w:t>
            </w:r>
          </w:p>
        </w:tc>
        <w:tc>
          <w:tcPr>
            <w:tcW w:w="2126" w:type="dxa"/>
            <w:shd w:val="clear" w:color="auto" w:fill="FFFFFF" w:themeFill="background1"/>
          </w:tcPr>
          <w:p w14:paraId="6236A376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Poništenje rješenja</w:t>
            </w:r>
          </w:p>
        </w:tc>
        <w:tc>
          <w:tcPr>
            <w:tcW w:w="2126" w:type="dxa"/>
            <w:shd w:val="clear" w:color="auto" w:fill="FFFFFF" w:themeFill="background1"/>
          </w:tcPr>
          <w:p w14:paraId="6529C240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6.250,00 kuna</w:t>
            </w:r>
          </w:p>
        </w:tc>
        <w:tc>
          <w:tcPr>
            <w:tcW w:w="1559" w:type="dxa"/>
            <w:shd w:val="clear" w:color="auto" w:fill="FFFFFF" w:themeFill="background1"/>
          </w:tcPr>
          <w:p w14:paraId="0E0E1008" w14:textId="157E910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Agencija za zašt</w:t>
            </w: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tu osobnih pod</w:t>
            </w: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taka</w:t>
            </w:r>
          </w:p>
        </w:tc>
        <w:tc>
          <w:tcPr>
            <w:tcW w:w="1701" w:type="dxa"/>
            <w:shd w:val="clear" w:color="auto" w:fill="FFFFFF" w:themeFill="background1"/>
          </w:tcPr>
          <w:p w14:paraId="4C89C345" w14:textId="7A0789D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4570" w:type="dxa"/>
            <w:shd w:val="clear" w:color="auto" w:fill="FFFFFF" w:themeFill="background1"/>
          </w:tcPr>
          <w:p w14:paraId="5C150907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14.07.2017. - presuda Upravnog suda u Zagrebu,</w:t>
            </w:r>
          </w:p>
          <w:p w14:paraId="2E083F04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28.07.2017. - izjavljena žalba HAKOM-a, žalbeni postupak u tijeku – Visoki upravni sud Republike Hrvatske,</w:t>
            </w:r>
          </w:p>
          <w:p w14:paraId="0D663E65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2019. - procijenjeno vrijeme priljeva i odljeva sredstava.</w:t>
            </w:r>
          </w:p>
        </w:tc>
      </w:tr>
      <w:tr w:rsidR="00F31333" w:rsidRPr="00AA173F" w14:paraId="1920DD36" w14:textId="77777777" w:rsidTr="00E73BE9">
        <w:tc>
          <w:tcPr>
            <w:tcW w:w="675" w:type="dxa"/>
            <w:shd w:val="clear" w:color="auto" w:fill="FFFFFF" w:themeFill="background1"/>
          </w:tcPr>
          <w:p w14:paraId="581AB9A3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127" w:type="dxa"/>
            <w:shd w:val="clear" w:color="auto" w:fill="FFFFFF" w:themeFill="background1"/>
          </w:tcPr>
          <w:p w14:paraId="14509263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UsI-2988/2015</w:t>
            </w:r>
          </w:p>
          <w:p w14:paraId="720C9037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Usž-2979/2017</w:t>
            </w:r>
          </w:p>
        </w:tc>
        <w:tc>
          <w:tcPr>
            <w:tcW w:w="2126" w:type="dxa"/>
            <w:shd w:val="clear" w:color="auto" w:fill="FFFFFF" w:themeFill="background1"/>
          </w:tcPr>
          <w:p w14:paraId="67058D48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Poništenje rješenja</w:t>
            </w:r>
          </w:p>
        </w:tc>
        <w:tc>
          <w:tcPr>
            <w:tcW w:w="2126" w:type="dxa"/>
            <w:shd w:val="clear" w:color="auto" w:fill="FFFFFF" w:themeFill="background1"/>
          </w:tcPr>
          <w:p w14:paraId="5B09F45F" w14:textId="77777777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6.250,00 kuna</w:t>
            </w:r>
          </w:p>
        </w:tc>
        <w:tc>
          <w:tcPr>
            <w:tcW w:w="1559" w:type="dxa"/>
            <w:shd w:val="clear" w:color="auto" w:fill="FFFFFF" w:themeFill="background1"/>
          </w:tcPr>
          <w:p w14:paraId="27F0CBF6" w14:textId="44BDD5DD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Agencija za zašt</w:t>
            </w: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tu osobnih pod</w:t>
            </w: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taka</w:t>
            </w:r>
          </w:p>
        </w:tc>
        <w:tc>
          <w:tcPr>
            <w:tcW w:w="1701" w:type="dxa"/>
            <w:shd w:val="clear" w:color="auto" w:fill="FFFFFF" w:themeFill="background1"/>
          </w:tcPr>
          <w:p w14:paraId="5BCD61F9" w14:textId="5538B0F2" w:rsidR="00F31333" w:rsidRPr="00835104" w:rsidRDefault="00F31333" w:rsidP="00AA17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4570" w:type="dxa"/>
            <w:shd w:val="clear" w:color="auto" w:fill="FFFFFF" w:themeFill="background1"/>
          </w:tcPr>
          <w:p w14:paraId="713483D7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14.07.2017. - presuda Upravnog suda u Zagrebu,</w:t>
            </w:r>
          </w:p>
          <w:p w14:paraId="06B2CF03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28.07.2017. - izjavljena žalba HAKOM-a, žalbeni postupak u tijeku – Visoki upravni sud Republike Hrvatske,</w:t>
            </w:r>
          </w:p>
          <w:p w14:paraId="14BC5BF7" w14:textId="77777777" w:rsidR="00F31333" w:rsidRPr="00835104" w:rsidRDefault="00F31333" w:rsidP="00AA17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104">
              <w:rPr>
                <w:rFonts w:ascii="Times New Roman" w:hAnsi="Times New Roman" w:cs="Times New Roman"/>
                <w:sz w:val="18"/>
                <w:szCs w:val="18"/>
              </w:rPr>
              <w:t>2019. - procijenjeno vrijeme priljeva i odljeva sredstava.</w:t>
            </w:r>
          </w:p>
        </w:tc>
      </w:tr>
      <w:tr w:rsidR="00AA173F" w:rsidRPr="00AA173F" w14:paraId="74598F0E" w14:textId="77777777" w:rsidTr="00E73BE9">
        <w:tc>
          <w:tcPr>
            <w:tcW w:w="675" w:type="dxa"/>
            <w:shd w:val="clear" w:color="auto" w:fill="D9D9D9" w:themeFill="background1" w:themeFillShade="D9"/>
          </w:tcPr>
          <w:p w14:paraId="1CD3293A" w14:textId="77777777" w:rsidR="00AA173F" w:rsidRPr="00AA173F" w:rsidRDefault="00AA173F" w:rsidP="00AA173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BE149EB" w14:textId="77777777" w:rsidR="00AA173F" w:rsidRPr="00AA173F" w:rsidRDefault="00AA173F" w:rsidP="00AA173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CDDB0E3" w14:textId="77777777" w:rsidR="00AA173F" w:rsidRPr="00835104" w:rsidRDefault="00AA173F" w:rsidP="00AA173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104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FD7B954" w14:textId="77777777" w:rsidR="00AA173F" w:rsidRPr="00835104" w:rsidRDefault="00AA173F" w:rsidP="00AA173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5104">
              <w:rPr>
                <w:rFonts w:ascii="Times New Roman" w:hAnsi="Times New Roman" w:cs="Times New Roman"/>
                <w:b/>
              </w:rPr>
              <w:t>1.196.927,96 kuna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1ED7C38" w14:textId="77777777" w:rsidR="00AA173F" w:rsidRPr="00AA173F" w:rsidRDefault="00AA173F" w:rsidP="00AA173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C34CBA" w14:textId="77777777" w:rsidR="00AA173F" w:rsidRPr="00AA173F" w:rsidRDefault="00AA173F" w:rsidP="00AA173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570" w:type="dxa"/>
            <w:shd w:val="clear" w:color="auto" w:fill="D9D9D9" w:themeFill="background1" w:themeFillShade="D9"/>
          </w:tcPr>
          <w:p w14:paraId="25637A5A" w14:textId="77777777" w:rsidR="00AA173F" w:rsidRPr="00AA173F" w:rsidRDefault="00AA173F" w:rsidP="00AA173F">
            <w:pPr>
              <w:rPr>
                <w:sz w:val="18"/>
                <w:szCs w:val="18"/>
              </w:rPr>
            </w:pPr>
          </w:p>
        </w:tc>
      </w:tr>
    </w:tbl>
    <w:p w14:paraId="7E372DEC" w14:textId="25E9BF08" w:rsidR="00CF23E7" w:rsidRDefault="00CF23E7" w:rsidP="00313627">
      <w:pPr>
        <w:suppressAutoHyphens/>
        <w:spacing w:after="160" w:line="259" w:lineRule="auto"/>
        <w:jc w:val="both"/>
        <w:rPr>
          <w:rFonts w:eastAsia="Calibri"/>
          <w:lang w:eastAsia="en-US"/>
        </w:rPr>
        <w:sectPr w:rsidR="00CF23E7" w:rsidSect="00AA173F">
          <w:pgSz w:w="16838" w:h="11906" w:orient="landscape" w:code="9"/>
          <w:pgMar w:top="1134" w:right="1701" w:bottom="1134" w:left="1701" w:header="340" w:footer="454" w:gutter="0"/>
          <w:cols w:space="708"/>
          <w:docGrid w:linePitch="360"/>
        </w:sectPr>
      </w:pPr>
    </w:p>
    <w:p w14:paraId="2C65E90B" w14:textId="77777777" w:rsidR="00CF23E7" w:rsidRPr="00BC4466" w:rsidRDefault="00CF23E7" w:rsidP="00CF23E7">
      <w:pPr>
        <w:numPr>
          <w:ilvl w:val="0"/>
          <w:numId w:val="14"/>
        </w:numPr>
        <w:spacing w:after="160" w:line="259" w:lineRule="auto"/>
        <w:ind w:left="426" w:hanging="426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BILJEŠKE UZ IZVJEŠTAJ O RASHODIMA PREMA FUNKCIJSKOJ KLASIFIK</w:t>
      </w:r>
      <w:r>
        <w:rPr>
          <w:rFonts w:eastAsia="Calibri"/>
          <w:b/>
          <w:lang w:eastAsia="en-US"/>
        </w:rPr>
        <w:t>A</w:t>
      </w:r>
      <w:r>
        <w:rPr>
          <w:rFonts w:eastAsia="Calibri"/>
          <w:b/>
          <w:lang w:eastAsia="en-US"/>
        </w:rPr>
        <w:t>CIJI (OBRAZAC RAS – funkcijski)</w:t>
      </w:r>
      <w:r w:rsidRPr="000E7D95">
        <w:rPr>
          <w:rFonts w:eastAsia="Calibri"/>
          <w:b/>
          <w:lang w:eastAsia="en-US"/>
        </w:rPr>
        <w:t xml:space="preserve">   </w:t>
      </w:r>
    </w:p>
    <w:p w14:paraId="5CAA262F" w14:textId="77777777" w:rsidR="00CF23E7" w:rsidRPr="000E7D95" w:rsidRDefault="00CF23E7" w:rsidP="00CF23E7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0687B517" w14:textId="3CC9ED8D" w:rsidR="00CF23E7" w:rsidRDefault="00CF23E7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 izvještajno razdoblje ukupni rashodi poslovanja i rashodi za nabavu nefinancijske imovine iznosili su 73.501.246 kn, a prikazani su u funkcijskoj klasifikaciji 0486 - </w:t>
      </w:r>
      <w:r w:rsidRPr="00B53197">
        <w:rPr>
          <w:rFonts w:eastAsia="Calibri"/>
          <w:lang w:eastAsia="en-US"/>
        </w:rPr>
        <w:t>Istraživanje i razvoj: Komunikacije</w:t>
      </w:r>
      <w:r w:rsidR="004E31C1">
        <w:rPr>
          <w:rFonts w:eastAsia="Calibri"/>
          <w:lang w:eastAsia="en-US"/>
        </w:rPr>
        <w:t xml:space="preserve"> – AOP 068</w:t>
      </w:r>
      <w:r>
        <w:rPr>
          <w:rFonts w:eastAsia="Calibri"/>
          <w:lang w:eastAsia="en-US"/>
        </w:rPr>
        <w:t>.</w:t>
      </w:r>
    </w:p>
    <w:p w14:paraId="1F3AE8EE" w14:textId="77777777" w:rsidR="00CF23E7" w:rsidRPr="000E7D95" w:rsidRDefault="00CF23E7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3206C76E" w14:textId="77777777" w:rsidR="00CF23E7" w:rsidRPr="00BC4466" w:rsidRDefault="00CF23E7" w:rsidP="00CF23E7">
      <w:pPr>
        <w:numPr>
          <w:ilvl w:val="0"/>
          <w:numId w:val="14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BILJEŠKE UZ IZVJEŠTAJ O PROMJENAMA U VRIJEDNOSTI I OBJMU IMOVINE I OBVEZA (OBRAZAC P-VRIO)</w:t>
      </w:r>
      <w:r w:rsidRPr="000E7D95">
        <w:rPr>
          <w:rFonts w:eastAsia="Calibri"/>
          <w:b/>
          <w:lang w:eastAsia="en-US"/>
        </w:rPr>
        <w:t xml:space="preserve">   </w:t>
      </w:r>
    </w:p>
    <w:p w14:paraId="491DA00D" w14:textId="77777777" w:rsidR="00CF23E7" w:rsidRPr="000E7D95" w:rsidRDefault="00CF23E7" w:rsidP="00CF23E7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1091EB71" w14:textId="7330B4BD" w:rsidR="00CF23E7" w:rsidRDefault="00CF23E7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 izvještajnom razdoblju </w:t>
      </w:r>
      <w:r w:rsidR="007D4457">
        <w:rPr>
          <w:rFonts w:eastAsia="Calibri"/>
          <w:lang w:eastAsia="en-US"/>
        </w:rPr>
        <w:t xml:space="preserve">proračunskom korisniku </w:t>
      </w:r>
      <w:r>
        <w:rPr>
          <w:rFonts w:eastAsia="Calibri"/>
          <w:lang w:eastAsia="en-US"/>
        </w:rPr>
        <w:t xml:space="preserve">Osnovnoj školi Augusta Šenoe u Zagrebu je prenesena nefinancijska </w:t>
      </w:r>
      <w:r w:rsidR="00DB62FB">
        <w:rPr>
          <w:rFonts w:eastAsia="Calibri"/>
          <w:lang w:eastAsia="en-US"/>
        </w:rPr>
        <w:t xml:space="preserve">proizvedena dugotrajna </w:t>
      </w:r>
      <w:r>
        <w:rPr>
          <w:rFonts w:eastAsia="Calibri"/>
          <w:lang w:eastAsia="en-US"/>
        </w:rPr>
        <w:t>imovina HAKOM-a što je rezultiralo smanjenjem obujma imovine u iznosu od 109.862 kn – AOP 021.</w:t>
      </w:r>
    </w:p>
    <w:p w14:paraId="490203ED" w14:textId="77777777" w:rsidR="00CF23E7" w:rsidRPr="000E7D95" w:rsidRDefault="00CF23E7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6D5D6593" w14:textId="77777777" w:rsidR="00CF23E7" w:rsidRPr="00BC4466" w:rsidRDefault="00CF23E7" w:rsidP="00CF23E7">
      <w:pPr>
        <w:numPr>
          <w:ilvl w:val="0"/>
          <w:numId w:val="14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BILJEŠKE UZ </w:t>
      </w:r>
      <w:r w:rsidRPr="000E7D95">
        <w:rPr>
          <w:rFonts w:eastAsia="Calibri"/>
          <w:b/>
          <w:lang w:eastAsia="en-US"/>
        </w:rPr>
        <w:t xml:space="preserve">IZVJEŠTAJ O OBVEZAMA (OBRAZAC OBVEZE)   </w:t>
      </w:r>
    </w:p>
    <w:p w14:paraId="330EA75F" w14:textId="77777777" w:rsidR="00CF23E7" w:rsidRPr="000E7D95" w:rsidRDefault="00CF23E7" w:rsidP="00CF23E7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2B31E6EF" w14:textId="77777777" w:rsidR="000A5924" w:rsidRDefault="00CF23E7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F3738C">
        <w:rPr>
          <w:rFonts w:eastAsia="Calibri"/>
          <w:lang w:eastAsia="en-US"/>
        </w:rPr>
        <w:t>Stanje obveza na dan 31.</w:t>
      </w:r>
      <w:r w:rsidR="00B579C4" w:rsidRPr="00F3738C">
        <w:rPr>
          <w:rFonts w:eastAsia="Calibri"/>
          <w:lang w:eastAsia="en-US"/>
        </w:rPr>
        <w:t xml:space="preserve"> prosinca </w:t>
      </w:r>
      <w:r w:rsidRPr="00F3738C">
        <w:rPr>
          <w:rFonts w:eastAsia="Calibri"/>
          <w:lang w:eastAsia="en-US"/>
        </w:rPr>
        <w:t xml:space="preserve">2018. iznosi 5.213.250 kn – AOP 036. </w:t>
      </w:r>
      <w:r w:rsidR="00F3738C" w:rsidRPr="00F3738C">
        <w:rPr>
          <w:rFonts w:eastAsia="Calibri"/>
          <w:lang w:eastAsia="en-US"/>
        </w:rPr>
        <w:t>O</w:t>
      </w:r>
      <w:r w:rsidR="00F3738C">
        <w:rPr>
          <w:rFonts w:eastAsia="Calibri"/>
          <w:lang w:eastAsia="en-US"/>
        </w:rPr>
        <w:t xml:space="preserve">d navedenog iznosa 3.707 kn se odnosi na dospjele obveze za materijalne rashode </w:t>
      </w:r>
      <w:r w:rsidR="000A5924">
        <w:rPr>
          <w:rFonts w:eastAsia="Calibri"/>
          <w:lang w:eastAsia="en-US"/>
        </w:rPr>
        <w:t xml:space="preserve">(AOP 050) </w:t>
      </w:r>
      <w:r w:rsidR="00F3738C">
        <w:rPr>
          <w:rFonts w:eastAsia="Calibri"/>
          <w:lang w:eastAsia="en-US"/>
        </w:rPr>
        <w:t xml:space="preserve">koje su podmirene u siječnju 2019. </w:t>
      </w:r>
    </w:p>
    <w:p w14:paraId="7A12AA97" w14:textId="4D405C1C" w:rsidR="00CF23E7" w:rsidRPr="000E7D95" w:rsidRDefault="000A5924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Ukupne n</w:t>
      </w:r>
      <w:r w:rsidR="005B7955">
        <w:rPr>
          <w:rFonts w:eastAsia="Calibri"/>
          <w:lang w:eastAsia="en-US"/>
        </w:rPr>
        <w:t xml:space="preserve">edospjele obveze u iznosu od 5.209.543 kn </w:t>
      </w:r>
      <w:r>
        <w:rPr>
          <w:rFonts w:eastAsia="Calibri"/>
          <w:lang w:eastAsia="en-US"/>
        </w:rPr>
        <w:t xml:space="preserve">(AOP 090) </w:t>
      </w:r>
      <w:r w:rsidR="005B7955">
        <w:rPr>
          <w:rFonts w:eastAsia="Calibri"/>
          <w:lang w:eastAsia="en-US"/>
        </w:rPr>
        <w:t>najvećim dijelom se odnose na obvezu za isplatu plaće za prosinac 2018. te obveze prema dobavljačima</w:t>
      </w:r>
      <w:r w:rsidR="00B422FD">
        <w:rPr>
          <w:rFonts w:eastAsia="Calibri"/>
          <w:lang w:eastAsia="en-US"/>
        </w:rPr>
        <w:t>. I</w:t>
      </w:r>
      <w:r w:rsidR="005B7955">
        <w:rPr>
          <w:rFonts w:eastAsia="Calibri"/>
          <w:lang w:eastAsia="en-US"/>
        </w:rPr>
        <w:t>ste su podmirene u siječnju 2019.</w:t>
      </w:r>
      <w:r w:rsidR="003B6072">
        <w:rPr>
          <w:rFonts w:eastAsia="Calibri"/>
          <w:lang w:eastAsia="en-US"/>
        </w:rPr>
        <w:t xml:space="preserve"> </w:t>
      </w:r>
    </w:p>
    <w:p w14:paraId="392749E2" w14:textId="77777777" w:rsidR="00CF23E7" w:rsidRPr="000E7D95" w:rsidRDefault="00CF23E7" w:rsidP="00CF23E7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334A33A7" w14:textId="77777777" w:rsidR="00CF23E7" w:rsidRPr="000E7D95" w:rsidRDefault="00CF23E7" w:rsidP="00CF23E7">
      <w:pPr>
        <w:suppressAutoHyphens/>
        <w:spacing w:after="160" w:line="259" w:lineRule="auto"/>
        <w:rPr>
          <w:rFonts w:ascii="HelveticaNeueLT Com 47 LtCn" w:eastAsia="Calibri" w:hAnsi="HelveticaNeueLT Com 47 LtCn"/>
          <w:b/>
          <w:sz w:val="22"/>
          <w:szCs w:val="22"/>
          <w:lang w:eastAsia="en-US"/>
        </w:rPr>
      </w:pPr>
      <w:r w:rsidRPr="000E7D95">
        <w:rPr>
          <w:rFonts w:eastAsia="Calibri"/>
          <w:lang w:eastAsia="en-US"/>
        </w:rPr>
        <w:t xml:space="preserve">U Zagrebu, </w:t>
      </w:r>
      <w:r>
        <w:rPr>
          <w:rFonts w:eastAsia="Calibri"/>
          <w:lang w:eastAsia="en-US"/>
        </w:rPr>
        <w:t>30</w:t>
      </w:r>
      <w:r w:rsidRPr="000E7D95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siječnja</w:t>
      </w:r>
      <w:r w:rsidRPr="000E7D95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9</w:t>
      </w:r>
      <w:r w:rsidRPr="000E7D95">
        <w:rPr>
          <w:rFonts w:eastAsia="Calibri"/>
          <w:lang w:eastAsia="en-US"/>
        </w:rPr>
        <w:t>.</w:t>
      </w:r>
      <w:r w:rsidRPr="000E7D95">
        <w:rPr>
          <w:rFonts w:eastAsia="Calibri"/>
          <w:lang w:eastAsia="en-US"/>
        </w:rPr>
        <w:tab/>
      </w:r>
      <w:r w:rsidRPr="000E7D95">
        <w:rPr>
          <w:rFonts w:ascii="HelveticaNeueLT Com 47 LtCn" w:eastAsia="Calibri" w:hAnsi="HelveticaNeueLT Com 47 LtCn"/>
          <w:sz w:val="22"/>
          <w:szCs w:val="22"/>
          <w:lang w:eastAsia="en-US"/>
        </w:rPr>
        <w:tab/>
      </w:r>
    </w:p>
    <w:p w14:paraId="40AC4B42" w14:textId="77777777" w:rsidR="00CF23E7" w:rsidRPr="000E7D95" w:rsidRDefault="00CF23E7" w:rsidP="00CF23E7">
      <w:pPr>
        <w:suppressAutoHyphens/>
        <w:spacing w:after="160" w:line="259" w:lineRule="auto"/>
        <w:rPr>
          <w:rFonts w:ascii="HelveticaNeueLT Com 47 LtCn" w:eastAsia="Calibri" w:hAnsi="HelveticaNeueLT Com 47 LtCn"/>
          <w:b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F23E7" w:rsidRPr="000E7D95" w14:paraId="572CB4B2" w14:textId="77777777" w:rsidTr="007E5EAB">
        <w:tc>
          <w:tcPr>
            <w:tcW w:w="4927" w:type="dxa"/>
            <w:shd w:val="clear" w:color="auto" w:fill="auto"/>
          </w:tcPr>
          <w:p w14:paraId="2CD008A8" w14:textId="77777777" w:rsidR="00CF23E7" w:rsidRPr="000E7D95" w:rsidRDefault="00CF23E7" w:rsidP="007E5EAB">
            <w:pPr>
              <w:suppressAutoHyphens/>
              <w:spacing w:after="160" w:line="259" w:lineRule="auto"/>
              <w:rPr>
                <w:rFonts w:ascii="HelveticaNeueLT Com 47 LtCn" w:eastAsia="Calibri" w:hAnsi="HelveticaNeueLT Com 47 LtCn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43E8DB2A" w14:textId="77777777" w:rsidR="00CF23E7" w:rsidRPr="000E7D95" w:rsidRDefault="00CF23E7" w:rsidP="007E5EAB">
            <w:pPr>
              <w:tabs>
                <w:tab w:val="center" w:pos="7655"/>
              </w:tabs>
              <w:suppressAutoHyphens/>
              <w:spacing w:before="240" w:after="600"/>
              <w:jc w:val="center"/>
              <w:rPr>
                <w:b/>
                <w:i/>
                <w:caps/>
                <w:sz w:val="20"/>
              </w:rPr>
            </w:pPr>
            <w:r w:rsidRPr="000E7D95">
              <w:rPr>
                <w:b/>
                <w:i/>
                <w:caps/>
                <w:sz w:val="20"/>
              </w:rPr>
              <w:t>Predsjednik Vijeća</w:t>
            </w:r>
          </w:p>
        </w:tc>
      </w:tr>
      <w:tr w:rsidR="00CF23E7" w:rsidRPr="000E7D95" w14:paraId="2DBDC9B6" w14:textId="77777777" w:rsidTr="007E5EAB">
        <w:tc>
          <w:tcPr>
            <w:tcW w:w="4927" w:type="dxa"/>
            <w:shd w:val="clear" w:color="auto" w:fill="auto"/>
          </w:tcPr>
          <w:p w14:paraId="691CF3B8" w14:textId="77777777" w:rsidR="00CF23E7" w:rsidRPr="000E7D95" w:rsidRDefault="00CF23E7" w:rsidP="007E5EAB">
            <w:pPr>
              <w:suppressAutoHyphens/>
              <w:spacing w:after="160" w:line="259" w:lineRule="auto"/>
              <w:rPr>
                <w:rFonts w:ascii="HelveticaNeueLT Com 47 LtCn" w:eastAsia="Calibri" w:hAnsi="HelveticaNeueLT Com 47 LtCn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16BEB8A2" w14:textId="77777777" w:rsidR="00CF23E7" w:rsidRPr="000E7D95" w:rsidRDefault="00CF23E7" w:rsidP="007E5EAB">
            <w:pPr>
              <w:tabs>
                <w:tab w:val="center" w:pos="7655"/>
              </w:tabs>
              <w:suppressAutoHyphens/>
              <w:spacing w:after="600"/>
              <w:jc w:val="center"/>
              <w:rPr>
                <w:b/>
                <w:i/>
                <w:sz w:val="22"/>
              </w:rPr>
            </w:pPr>
            <w:r w:rsidRPr="000E7D95">
              <w:rPr>
                <w:b/>
                <w:i/>
                <w:sz w:val="22"/>
              </w:rPr>
              <w:t>Tonko Obuljen</w:t>
            </w:r>
          </w:p>
        </w:tc>
      </w:tr>
    </w:tbl>
    <w:p w14:paraId="57AE3178" w14:textId="3E57DED8" w:rsidR="000E7D95" w:rsidRPr="0025039E" w:rsidRDefault="000E7D95" w:rsidP="00D15CE0">
      <w:pPr>
        <w:suppressAutoHyphens/>
        <w:spacing w:after="160" w:line="259" w:lineRule="auto"/>
        <w:rPr>
          <w:rFonts w:ascii="HelveticaNeueLT Com 47 LtCn" w:eastAsia="Calibri" w:hAnsi="HelveticaNeueLT Com 47 LtCn"/>
          <w:sz w:val="22"/>
          <w:szCs w:val="22"/>
          <w:lang w:eastAsia="en-US"/>
        </w:rPr>
      </w:pPr>
    </w:p>
    <w:sectPr w:rsidR="000E7D95" w:rsidRPr="0025039E" w:rsidSect="00CF23E7">
      <w:pgSz w:w="11906" w:h="16838" w:code="9"/>
      <w:pgMar w:top="1701" w:right="1134" w:bottom="1701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DEFE7" w14:textId="77777777" w:rsidR="00ED7E82" w:rsidRDefault="00ED7E82">
      <w:r>
        <w:separator/>
      </w:r>
    </w:p>
  </w:endnote>
  <w:endnote w:type="continuationSeparator" w:id="0">
    <w:p w14:paraId="3FFEFD19" w14:textId="77777777" w:rsidR="00ED7E82" w:rsidRDefault="00ED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NeueLT Com 47 LtCn">
    <w:altName w:val="Arial Narrow"/>
    <w:charset w:val="EE"/>
    <w:family w:val="swiss"/>
    <w:pitch w:val="variable"/>
    <w:sig w:usb0="00000001" w:usb1="10002042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345164"/>
      <w:docPartObj>
        <w:docPartGallery w:val="Page Numbers (Bottom of Page)"/>
        <w:docPartUnique/>
      </w:docPartObj>
    </w:sdtPr>
    <w:sdtEndPr/>
    <w:sdtContent>
      <w:p w14:paraId="7391E86A" w14:textId="77777777" w:rsidR="007E5EAB" w:rsidRDefault="007E5EA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45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8E03B" w14:textId="77777777" w:rsidR="007E5EAB" w:rsidRPr="009A57FC" w:rsidRDefault="007E5EAB" w:rsidP="00955B8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</w:rPr>
      <mc:AlternateContent>
        <mc:Choice Requires="wps">
          <w:drawing>
            <wp:inline distT="0" distB="0" distL="0" distR="0" wp14:anchorId="2A4ADA1F" wp14:editId="149EA62A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line w14:anchorId="6E8C2B75"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48FF21D5" w14:textId="77777777" w:rsidR="007E5EAB" w:rsidRPr="00417920" w:rsidRDefault="007E5EAB" w:rsidP="00955B87">
    <w:pPr>
      <w:pStyle w:val="Footer"/>
      <w:tabs>
        <w:tab w:val="clear" w:pos="4320"/>
        <w:tab w:val="clear" w:pos="8640"/>
      </w:tabs>
      <w:spacing w:before="80"/>
      <w:rPr>
        <w:b/>
      </w:rPr>
    </w:pPr>
    <w:r w:rsidRPr="00417920">
      <w:rPr>
        <w:b/>
      </w:rPr>
      <w:t>HRVATSKA</w:t>
    </w:r>
    <w:r>
      <w:rPr>
        <w:b/>
      </w:rPr>
      <w:t xml:space="preserve"> REGULATORNA AGENCIJA ZA MREŽNE DJELATNOSTI</w:t>
    </w:r>
  </w:p>
  <w:p w14:paraId="7EC1BF84" w14:textId="77777777" w:rsidR="007E5EAB" w:rsidRDefault="007E5EAB" w:rsidP="00955B87">
    <w:pPr>
      <w:pStyle w:val="Footer"/>
      <w:tabs>
        <w:tab w:val="clear" w:pos="4320"/>
        <w:tab w:val="clear" w:pos="8640"/>
      </w:tabs>
    </w:pPr>
    <w:r>
      <w:t>Roberta Frangeša Mihanovića 9</w:t>
    </w:r>
    <w:r w:rsidRPr="009A57FC">
      <w:t>, 10</w:t>
    </w:r>
    <w:r>
      <w:t>11</w:t>
    </w:r>
    <w:r w:rsidRPr="009A57FC">
      <w:t xml:space="preserve">0 Zagreb / </w:t>
    </w:r>
    <w:r>
      <w:t xml:space="preserve">OIB: 87950783661 / </w:t>
    </w:r>
    <w:r w:rsidRPr="009A57FC">
      <w:t xml:space="preserve">Tel: (01) </w:t>
    </w:r>
    <w:r>
      <w:t xml:space="preserve">7007 </w:t>
    </w:r>
    <w:r w:rsidRPr="009A57FC">
      <w:t>00</w:t>
    </w:r>
    <w:r>
      <w:t>7</w:t>
    </w:r>
    <w:r w:rsidRPr="009A57FC">
      <w:t>, Fa</w:t>
    </w:r>
    <w:r>
      <w:t>x: (01) 7007 070 / www.hakom.hr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F5AF8" w14:textId="77777777" w:rsidR="00ED7E82" w:rsidRDefault="00ED7E82">
      <w:r>
        <w:separator/>
      </w:r>
    </w:p>
  </w:footnote>
  <w:footnote w:type="continuationSeparator" w:id="0">
    <w:p w14:paraId="225F973B" w14:textId="77777777" w:rsidR="00ED7E82" w:rsidRDefault="00ED7E82">
      <w:r>
        <w:continuationSeparator/>
      </w:r>
    </w:p>
  </w:footnote>
  <w:footnote w:id="1">
    <w:p w14:paraId="4E8BC465" w14:textId="297893D5" w:rsidR="00AC16DD" w:rsidRDefault="00AC16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C16DD">
        <w:t>Podatak u tablici je anonimiziran u svrhu zaštite osobnih podataka fizičke osobe, sukladno propisima koji uređuju zaštitu osobnih podataka.</w:t>
      </w:r>
    </w:p>
  </w:footnote>
  <w:footnote w:id="2">
    <w:p w14:paraId="4E4A2470" w14:textId="6942D067" w:rsidR="0039096C" w:rsidRDefault="003909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1528B" w:rsidRPr="0001528B">
        <w:t>Podaci o tuženiku su anonimizirani u svrhu zaštite osobnih podataka fizičkih osoba, sukladno propisima koji uređuju zaštitu osobnih podataka.</w:t>
      </w:r>
    </w:p>
  </w:footnote>
  <w:footnote w:id="3">
    <w:p w14:paraId="6A9C79CE" w14:textId="47671AAA" w:rsidR="0039096C" w:rsidRDefault="003909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1528B" w:rsidRPr="0001528B">
        <w:t>Podaci o tužitelju su anonimizirani u svrhu zaštite osobnih podataka fizičkih osoba, sukladno propisima koji uređuju zaštitu osobnih podataka.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1E5B4" w14:textId="138F0A37" w:rsidR="007E5EAB" w:rsidRDefault="007E5EAB" w:rsidP="00F578DC">
    <w:pPr>
      <w:pStyle w:val="Header"/>
      <w:tabs>
        <w:tab w:val="clear" w:pos="4536"/>
        <w:tab w:val="clear" w:pos="9072"/>
      </w:tabs>
      <w:ind w:left="-357" w:right="-35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0A586" w14:textId="77777777" w:rsidR="007E5EAB" w:rsidRDefault="007E5EAB" w:rsidP="00955B8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w:drawing>
        <wp:inline distT="0" distB="0" distL="0" distR="0" wp14:anchorId="13A51AB3" wp14:editId="3FFE08C3">
          <wp:extent cx="1314450" cy="828675"/>
          <wp:effectExtent l="0" t="0" r="0" b="9525"/>
          <wp:docPr id="5" name="Picture 5" descr="HAKOM logo za dokumente_2009-1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KOM logo za dokumente_2009-1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ACE5B" w14:textId="77777777" w:rsidR="007E5EAB" w:rsidRDefault="007E5EAB" w:rsidP="00955B87">
    <w:pPr>
      <w:pStyle w:val="Header"/>
      <w:tabs>
        <w:tab w:val="clear" w:pos="4536"/>
        <w:tab w:val="clear" w:pos="9072"/>
      </w:tabs>
      <w:ind w:left="-357" w:right="-357"/>
      <w:jc w:val="center"/>
    </w:pPr>
  </w:p>
  <w:p w14:paraId="17B1A2A3" w14:textId="68BAA9D1" w:rsidR="007E5EAB" w:rsidRPr="000E7D95" w:rsidRDefault="007E5EAB" w:rsidP="0097403C">
    <w:pPr>
      <w:pStyle w:val="Header"/>
      <w:rPr>
        <w:rFonts w:asciiTheme="minorHAnsi" w:hAnsiTheme="minorHAnsi"/>
        <w:color w:val="FFFFFF" w:themeColor="background1"/>
        <w:sz w:val="24"/>
      </w:rPr>
    </w:pPr>
    <w:r w:rsidRPr="00F578DC">
      <w:rPr>
        <w:rFonts w:asciiTheme="minorHAnsi" w:hAnsiTheme="minorHAnsi"/>
        <w:color w:val="FFFFFF" w:themeColor="background1"/>
        <w:sz w:val="24"/>
      </w:rPr>
      <w:t>HAK</w:t>
    </w:r>
    <w:r w:rsidRPr="00F578DC">
      <w:rPr>
        <w:rFonts w:asciiTheme="minorHAnsi" w:hAnsiTheme="minorHAnsi"/>
        <w:color w:val="auto"/>
        <w:sz w:val="22"/>
        <w:szCs w:val="22"/>
      </w:rPr>
      <w:t xml:space="preserve"> </w:t>
    </w:r>
  </w:p>
  <w:p w14:paraId="14B90FAC" w14:textId="77777777" w:rsidR="007E5EAB" w:rsidRDefault="007E5EAB" w:rsidP="00F578DC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mc:AlternateContent>
        <mc:Choice Requires="wps">
          <w:drawing>
            <wp:inline distT="0" distB="0" distL="0" distR="0" wp14:anchorId="0FA3027A" wp14:editId="7BA2A96E">
              <wp:extent cx="6480175" cy="0"/>
              <wp:effectExtent l="9525" t="9525" r="6350" b="9525"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line w14:anchorId="6913E4E6"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BcnK54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2050"/>
    <w:multiLevelType w:val="hybridMultilevel"/>
    <w:tmpl w:val="6C1E1E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80B58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80E10"/>
    <w:multiLevelType w:val="hybridMultilevel"/>
    <w:tmpl w:val="A9222F7E"/>
    <w:lvl w:ilvl="0" w:tplc="D934406C">
      <w:start w:val="1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D934406C">
      <w:start w:val="11"/>
      <w:numFmt w:val="bullet"/>
      <w:lvlText w:val="-"/>
      <w:lvlJc w:val="left"/>
      <w:pPr>
        <w:ind w:left="2444" w:hanging="360"/>
      </w:pPr>
      <w:rPr>
        <w:rFonts w:ascii="Calibri" w:eastAsia="Times New Roman" w:hAnsi="Calibri" w:cs="Times New Roman" w:hint="default"/>
      </w:rPr>
    </w:lvl>
    <w:lvl w:ilvl="3" w:tplc="4072EB66">
      <w:numFmt w:val="bullet"/>
      <w:lvlText w:val=""/>
      <w:lvlJc w:val="left"/>
      <w:pPr>
        <w:ind w:left="3164" w:hanging="360"/>
      </w:pPr>
      <w:rPr>
        <w:rFonts w:ascii="Wingdings" w:eastAsia="Times New Roman" w:hAnsi="Wingdings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084DD2"/>
    <w:multiLevelType w:val="hybridMultilevel"/>
    <w:tmpl w:val="74488B3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D934406C">
      <w:start w:val="11"/>
      <w:numFmt w:val="bullet"/>
      <w:lvlText w:val="-"/>
      <w:lvlJc w:val="left"/>
      <w:pPr>
        <w:ind w:left="2444" w:hanging="360"/>
      </w:pPr>
      <w:rPr>
        <w:rFonts w:ascii="Calibri" w:eastAsia="Times New Roman" w:hAnsi="Calibri" w:cs="Times New Roman" w:hint="default"/>
      </w:rPr>
    </w:lvl>
    <w:lvl w:ilvl="3" w:tplc="4072EB66">
      <w:numFmt w:val="bullet"/>
      <w:lvlText w:val=""/>
      <w:lvlJc w:val="left"/>
      <w:pPr>
        <w:ind w:left="3164" w:hanging="360"/>
      </w:pPr>
      <w:rPr>
        <w:rFonts w:ascii="Wingdings" w:eastAsia="Times New Roman" w:hAnsi="Wingdings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54C44F0"/>
    <w:multiLevelType w:val="hybridMultilevel"/>
    <w:tmpl w:val="1A940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722F03A">
      <w:start w:val="2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15DD1"/>
    <w:multiLevelType w:val="hybridMultilevel"/>
    <w:tmpl w:val="EA28AD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7170A"/>
    <w:multiLevelType w:val="hybridMultilevel"/>
    <w:tmpl w:val="3072113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E064B9F"/>
    <w:multiLevelType w:val="hybridMultilevel"/>
    <w:tmpl w:val="7B40A3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085EA2"/>
    <w:multiLevelType w:val="hybridMultilevel"/>
    <w:tmpl w:val="6E1CC2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37A7A"/>
    <w:multiLevelType w:val="hybridMultilevel"/>
    <w:tmpl w:val="FE243A36"/>
    <w:lvl w:ilvl="0" w:tplc="E474C398">
      <w:start w:val="1"/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96559F3"/>
    <w:multiLevelType w:val="hybridMultilevel"/>
    <w:tmpl w:val="616CFB46"/>
    <w:lvl w:ilvl="0" w:tplc="1F70870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F467C"/>
    <w:multiLevelType w:val="hybridMultilevel"/>
    <w:tmpl w:val="44FAB6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D30A2"/>
    <w:multiLevelType w:val="hybridMultilevel"/>
    <w:tmpl w:val="0004E0DE"/>
    <w:lvl w:ilvl="0" w:tplc="F284767C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BC1FA6"/>
    <w:multiLevelType w:val="hybridMultilevel"/>
    <w:tmpl w:val="9FEA5A04"/>
    <w:lvl w:ilvl="0" w:tplc="E474C3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C2A97"/>
    <w:multiLevelType w:val="hybridMultilevel"/>
    <w:tmpl w:val="C9DED660"/>
    <w:lvl w:ilvl="0" w:tplc="2248A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75E8E"/>
    <w:multiLevelType w:val="hybridMultilevel"/>
    <w:tmpl w:val="645CB5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F5E13"/>
    <w:multiLevelType w:val="hybridMultilevel"/>
    <w:tmpl w:val="22F22B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23288"/>
    <w:multiLevelType w:val="hybridMultilevel"/>
    <w:tmpl w:val="2DDE168E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B9814DE"/>
    <w:multiLevelType w:val="hybridMultilevel"/>
    <w:tmpl w:val="2FA660B8"/>
    <w:lvl w:ilvl="0" w:tplc="199488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2A21DB"/>
    <w:multiLevelType w:val="hybridMultilevel"/>
    <w:tmpl w:val="1A5CC3CC"/>
    <w:lvl w:ilvl="0" w:tplc="E474C3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  <w:num w:numId="14">
    <w:abstractNumId w:val="13"/>
  </w:num>
  <w:num w:numId="15">
    <w:abstractNumId w:val="17"/>
  </w:num>
  <w:num w:numId="16">
    <w:abstractNumId w:val="12"/>
  </w:num>
  <w:num w:numId="17">
    <w:abstractNumId w:val="18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C7"/>
    <w:rsid w:val="00000141"/>
    <w:rsid w:val="000027F5"/>
    <w:rsid w:val="000028DD"/>
    <w:rsid w:val="00005196"/>
    <w:rsid w:val="00011849"/>
    <w:rsid w:val="00011A66"/>
    <w:rsid w:val="0001528B"/>
    <w:rsid w:val="0001593D"/>
    <w:rsid w:val="000210B3"/>
    <w:rsid w:val="00022282"/>
    <w:rsid w:val="00024374"/>
    <w:rsid w:val="000274A7"/>
    <w:rsid w:val="00030361"/>
    <w:rsid w:val="00031C28"/>
    <w:rsid w:val="000324BF"/>
    <w:rsid w:val="00034DDE"/>
    <w:rsid w:val="0004324F"/>
    <w:rsid w:val="00043AE3"/>
    <w:rsid w:val="00044849"/>
    <w:rsid w:val="000555B5"/>
    <w:rsid w:val="00056D56"/>
    <w:rsid w:val="000575EB"/>
    <w:rsid w:val="00061A69"/>
    <w:rsid w:val="00063720"/>
    <w:rsid w:val="00064864"/>
    <w:rsid w:val="00064A4F"/>
    <w:rsid w:val="00067746"/>
    <w:rsid w:val="00070F5F"/>
    <w:rsid w:val="0007116D"/>
    <w:rsid w:val="00073285"/>
    <w:rsid w:val="00074083"/>
    <w:rsid w:val="000745F4"/>
    <w:rsid w:val="00075403"/>
    <w:rsid w:val="00080963"/>
    <w:rsid w:val="00080DC6"/>
    <w:rsid w:val="00082F7D"/>
    <w:rsid w:val="0008399E"/>
    <w:rsid w:val="00083B58"/>
    <w:rsid w:val="00085F05"/>
    <w:rsid w:val="0009155D"/>
    <w:rsid w:val="0009357F"/>
    <w:rsid w:val="0009378F"/>
    <w:rsid w:val="00093801"/>
    <w:rsid w:val="00094768"/>
    <w:rsid w:val="00095603"/>
    <w:rsid w:val="000A4B2D"/>
    <w:rsid w:val="000A5924"/>
    <w:rsid w:val="000B19D6"/>
    <w:rsid w:val="000B2A0F"/>
    <w:rsid w:val="000B3A4C"/>
    <w:rsid w:val="000B4750"/>
    <w:rsid w:val="000B5232"/>
    <w:rsid w:val="000B7821"/>
    <w:rsid w:val="000C0E67"/>
    <w:rsid w:val="000C1F9B"/>
    <w:rsid w:val="000C4706"/>
    <w:rsid w:val="000C4DC4"/>
    <w:rsid w:val="000D21F8"/>
    <w:rsid w:val="000D328D"/>
    <w:rsid w:val="000E23D4"/>
    <w:rsid w:val="000E3821"/>
    <w:rsid w:val="000E41EF"/>
    <w:rsid w:val="000E5770"/>
    <w:rsid w:val="000E7D95"/>
    <w:rsid w:val="000F23AC"/>
    <w:rsid w:val="000F242A"/>
    <w:rsid w:val="000F4511"/>
    <w:rsid w:val="000F58A5"/>
    <w:rsid w:val="000F6355"/>
    <w:rsid w:val="0010276F"/>
    <w:rsid w:val="00102DD6"/>
    <w:rsid w:val="00104083"/>
    <w:rsid w:val="0010578D"/>
    <w:rsid w:val="00105CCE"/>
    <w:rsid w:val="0010641D"/>
    <w:rsid w:val="00106668"/>
    <w:rsid w:val="00107BDE"/>
    <w:rsid w:val="00110565"/>
    <w:rsid w:val="001147C4"/>
    <w:rsid w:val="00116C17"/>
    <w:rsid w:val="00122000"/>
    <w:rsid w:val="0012253C"/>
    <w:rsid w:val="0012353F"/>
    <w:rsid w:val="00125E5B"/>
    <w:rsid w:val="001344C9"/>
    <w:rsid w:val="00137859"/>
    <w:rsid w:val="00140EAF"/>
    <w:rsid w:val="001439A8"/>
    <w:rsid w:val="001448E0"/>
    <w:rsid w:val="00147927"/>
    <w:rsid w:val="00151E6B"/>
    <w:rsid w:val="00164ED7"/>
    <w:rsid w:val="00171ED7"/>
    <w:rsid w:val="00177041"/>
    <w:rsid w:val="00177974"/>
    <w:rsid w:val="00182D5F"/>
    <w:rsid w:val="00184F2F"/>
    <w:rsid w:val="001866A3"/>
    <w:rsid w:val="00191EC6"/>
    <w:rsid w:val="00196013"/>
    <w:rsid w:val="0019714E"/>
    <w:rsid w:val="00197341"/>
    <w:rsid w:val="001A4C36"/>
    <w:rsid w:val="001A573C"/>
    <w:rsid w:val="001A592A"/>
    <w:rsid w:val="001A7D0C"/>
    <w:rsid w:val="001B21FF"/>
    <w:rsid w:val="001B3D39"/>
    <w:rsid w:val="001B49A9"/>
    <w:rsid w:val="001B7694"/>
    <w:rsid w:val="001C0F63"/>
    <w:rsid w:val="001C5D92"/>
    <w:rsid w:val="001C5F3A"/>
    <w:rsid w:val="001C6362"/>
    <w:rsid w:val="001E06C2"/>
    <w:rsid w:val="001E2F60"/>
    <w:rsid w:val="001E515B"/>
    <w:rsid w:val="001F1FA1"/>
    <w:rsid w:val="001F25E2"/>
    <w:rsid w:val="001F2A43"/>
    <w:rsid w:val="001F3147"/>
    <w:rsid w:val="001F37A2"/>
    <w:rsid w:val="001F4B69"/>
    <w:rsid w:val="001F584D"/>
    <w:rsid w:val="001F7FF3"/>
    <w:rsid w:val="00201A5B"/>
    <w:rsid w:val="002068D3"/>
    <w:rsid w:val="0021250F"/>
    <w:rsid w:val="00223066"/>
    <w:rsid w:val="00223B2B"/>
    <w:rsid w:val="00232207"/>
    <w:rsid w:val="0023236A"/>
    <w:rsid w:val="00232E77"/>
    <w:rsid w:val="002355ED"/>
    <w:rsid w:val="00235B8D"/>
    <w:rsid w:val="00240359"/>
    <w:rsid w:val="0024242C"/>
    <w:rsid w:val="00242702"/>
    <w:rsid w:val="00243171"/>
    <w:rsid w:val="00246B32"/>
    <w:rsid w:val="0024739F"/>
    <w:rsid w:val="002477DE"/>
    <w:rsid w:val="0025039E"/>
    <w:rsid w:val="00251944"/>
    <w:rsid w:val="00253CA5"/>
    <w:rsid w:val="00254CA6"/>
    <w:rsid w:val="00256F4C"/>
    <w:rsid w:val="002609D7"/>
    <w:rsid w:val="00265128"/>
    <w:rsid w:val="00265BFC"/>
    <w:rsid w:val="0026664A"/>
    <w:rsid w:val="00277021"/>
    <w:rsid w:val="00277892"/>
    <w:rsid w:val="00277B8E"/>
    <w:rsid w:val="00293B1D"/>
    <w:rsid w:val="00296414"/>
    <w:rsid w:val="00297A22"/>
    <w:rsid w:val="002A1991"/>
    <w:rsid w:val="002A38ED"/>
    <w:rsid w:val="002A5C76"/>
    <w:rsid w:val="002A61AE"/>
    <w:rsid w:val="002B22F6"/>
    <w:rsid w:val="002B3DEF"/>
    <w:rsid w:val="002B6FF8"/>
    <w:rsid w:val="002C22DB"/>
    <w:rsid w:val="002C7BC9"/>
    <w:rsid w:val="002D2A7D"/>
    <w:rsid w:val="002D3A3C"/>
    <w:rsid w:val="002D5C60"/>
    <w:rsid w:val="002D6193"/>
    <w:rsid w:val="002D7093"/>
    <w:rsid w:val="002D7632"/>
    <w:rsid w:val="002D78C8"/>
    <w:rsid w:val="002E1189"/>
    <w:rsid w:val="002E796D"/>
    <w:rsid w:val="002F0DF6"/>
    <w:rsid w:val="002F311A"/>
    <w:rsid w:val="002F4597"/>
    <w:rsid w:val="0030092C"/>
    <w:rsid w:val="00301F70"/>
    <w:rsid w:val="00310964"/>
    <w:rsid w:val="00312B2C"/>
    <w:rsid w:val="00313627"/>
    <w:rsid w:val="00314773"/>
    <w:rsid w:val="00315B87"/>
    <w:rsid w:val="00317D9E"/>
    <w:rsid w:val="003212BA"/>
    <w:rsid w:val="00322303"/>
    <w:rsid w:val="00322725"/>
    <w:rsid w:val="003271A7"/>
    <w:rsid w:val="003272F2"/>
    <w:rsid w:val="003275E2"/>
    <w:rsid w:val="003353E0"/>
    <w:rsid w:val="00336523"/>
    <w:rsid w:val="0034213F"/>
    <w:rsid w:val="00343C0A"/>
    <w:rsid w:val="003460C0"/>
    <w:rsid w:val="00347BEC"/>
    <w:rsid w:val="0035163B"/>
    <w:rsid w:val="00352B3E"/>
    <w:rsid w:val="00356C19"/>
    <w:rsid w:val="0036031E"/>
    <w:rsid w:val="00362D08"/>
    <w:rsid w:val="003664E5"/>
    <w:rsid w:val="0036657D"/>
    <w:rsid w:val="00366822"/>
    <w:rsid w:val="00370023"/>
    <w:rsid w:val="00370283"/>
    <w:rsid w:val="0037060F"/>
    <w:rsid w:val="00370EB6"/>
    <w:rsid w:val="0037565A"/>
    <w:rsid w:val="00383163"/>
    <w:rsid w:val="003853EE"/>
    <w:rsid w:val="00385A7F"/>
    <w:rsid w:val="00386DFD"/>
    <w:rsid w:val="003872AB"/>
    <w:rsid w:val="0039096C"/>
    <w:rsid w:val="00391E1A"/>
    <w:rsid w:val="0039309C"/>
    <w:rsid w:val="003933EE"/>
    <w:rsid w:val="003975F1"/>
    <w:rsid w:val="003A272A"/>
    <w:rsid w:val="003A3161"/>
    <w:rsid w:val="003A38E3"/>
    <w:rsid w:val="003A3CA0"/>
    <w:rsid w:val="003A458C"/>
    <w:rsid w:val="003A4756"/>
    <w:rsid w:val="003B5296"/>
    <w:rsid w:val="003B5DE0"/>
    <w:rsid w:val="003B6072"/>
    <w:rsid w:val="003C1E96"/>
    <w:rsid w:val="003C4C19"/>
    <w:rsid w:val="003C514A"/>
    <w:rsid w:val="003C5296"/>
    <w:rsid w:val="003C6149"/>
    <w:rsid w:val="003C61D8"/>
    <w:rsid w:val="003C6A7C"/>
    <w:rsid w:val="003C7F9D"/>
    <w:rsid w:val="003D2684"/>
    <w:rsid w:val="003E7DAA"/>
    <w:rsid w:val="003F06E0"/>
    <w:rsid w:val="003F73A4"/>
    <w:rsid w:val="00400322"/>
    <w:rsid w:val="00410EC1"/>
    <w:rsid w:val="00412D14"/>
    <w:rsid w:val="004135C2"/>
    <w:rsid w:val="004161EC"/>
    <w:rsid w:val="00416548"/>
    <w:rsid w:val="00417920"/>
    <w:rsid w:val="00423764"/>
    <w:rsid w:val="00424D6E"/>
    <w:rsid w:val="00425787"/>
    <w:rsid w:val="004308FF"/>
    <w:rsid w:val="0043211F"/>
    <w:rsid w:val="004324B4"/>
    <w:rsid w:val="00441FAE"/>
    <w:rsid w:val="00444087"/>
    <w:rsid w:val="004446D9"/>
    <w:rsid w:val="0045110C"/>
    <w:rsid w:val="00456DAC"/>
    <w:rsid w:val="00457AD3"/>
    <w:rsid w:val="00463259"/>
    <w:rsid w:val="0046496F"/>
    <w:rsid w:val="0046499C"/>
    <w:rsid w:val="00464BD5"/>
    <w:rsid w:val="00465750"/>
    <w:rsid w:val="00474ECB"/>
    <w:rsid w:val="00476BC2"/>
    <w:rsid w:val="00484291"/>
    <w:rsid w:val="004842B7"/>
    <w:rsid w:val="004867F1"/>
    <w:rsid w:val="00487255"/>
    <w:rsid w:val="00492F4C"/>
    <w:rsid w:val="00493AAB"/>
    <w:rsid w:val="00497291"/>
    <w:rsid w:val="004A00F6"/>
    <w:rsid w:val="004A3864"/>
    <w:rsid w:val="004B2506"/>
    <w:rsid w:val="004B76E8"/>
    <w:rsid w:val="004C29BF"/>
    <w:rsid w:val="004C4A0B"/>
    <w:rsid w:val="004C4A8A"/>
    <w:rsid w:val="004C5A2C"/>
    <w:rsid w:val="004C7A85"/>
    <w:rsid w:val="004D26E5"/>
    <w:rsid w:val="004D3D14"/>
    <w:rsid w:val="004D3F48"/>
    <w:rsid w:val="004D5583"/>
    <w:rsid w:val="004E15CC"/>
    <w:rsid w:val="004E15EA"/>
    <w:rsid w:val="004E31C1"/>
    <w:rsid w:val="004E59E7"/>
    <w:rsid w:val="004F3C2F"/>
    <w:rsid w:val="004F7751"/>
    <w:rsid w:val="00503624"/>
    <w:rsid w:val="00505752"/>
    <w:rsid w:val="00505C80"/>
    <w:rsid w:val="00511CA7"/>
    <w:rsid w:val="00512C68"/>
    <w:rsid w:val="0051492A"/>
    <w:rsid w:val="005157AF"/>
    <w:rsid w:val="0051764C"/>
    <w:rsid w:val="0052120B"/>
    <w:rsid w:val="00523F21"/>
    <w:rsid w:val="00524829"/>
    <w:rsid w:val="005302D5"/>
    <w:rsid w:val="00531D2B"/>
    <w:rsid w:val="00531F58"/>
    <w:rsid w:val="0053440C"/>
    <w:rsid w:val="00536526"/>
    <w:rsid w:val="005430EB"/>
    <w:rsid w:val="00545929"/>
    <w:rsid w:val="0054617F"/>
    <w:rsid w:val="0054766D"/>
    <w:rsid w:val="005502CF"/>
    <w:rsid w:val="00552CFF"/>
    <w:rsid w:val="005537D7"/>
    <w:rsid w:val="00565D84"/>
    <w:rsid w:val="005706B7"/>
    <w:rsid w:val="005755F0"/>
    <w:rsid w:val="00576ECD"/>
    <w:rsid w:val="0059037F"/>
    <w:rsid w:val="00590C6C"/>
    <w:rsid w:val="00595C92"/>
    <w:rsid w:val="00596785"/>
    <w:rsid w:val="00596D2B"/>
    <w:rsid w:val="00596EC4"/>
    <w:rsid w:val="005A1874"/>
    <w:rsid w:val="005A4416"/>
    <w:rsid w:val="005B14B6"/>
    <w:rsid w:val="005B61C6"/>
    <w:rsid w:val="005B670C"/>
    <w:rsid w:val="005B7955"/>
    <w:rsid w:val="005C268B"/>
    <w:rsid w:val="005C50F6"/>
    <w:rsid w:val="005C7073"/>
    <w:rsid w:val="005C771D"/>
    <w:rsid w:val="005E4268"/>
    <w:rsid w:val="005E7909"/>
    <w:rsid w:val="005E7A83"/>
    <w:rsid w:val="005F6740"/>
    <w:rsid w:val="00600F46"/>
    <w:rsid w:val="00601E06"/>
    <w:rsid w:val="00602B90"/>
    <w:rsid w:val="00603EAF"/>
    <w:rsid w:val="0060749F"/>
    <w:rsid w:val="006132D1"/>
    <w:rsid w:val="0062071A"/>
    <w:rsid w:val="006221C1"/>
    <w:rsid w:val="00622EC8"/>
    <w:rsid w:val="006233E9"/>
    <w:rsid w:val="00623AF5"/>
    <w:rsid w:val="00624E7C"/>
    <w:rsid w:val="00624F43"/>
    <w:rsid w:val="0062657C"/>
    <w:rsid w:val="006358C2"/>
    <w:rsid w:val="006360A1"/>
    <w:rsid w:val="00644B9B"/>
    <w:rsid w:val="006463DD"/>
    <w:rsid w:val="00647842"/>
    <w:rsid w:val="0065292C"/>
    <w:rsid w:val="00654823"/>
    <w:rsid w:val="00655BCD"/>
    <w:rsid w:val="006606CA"/>
    <w:rsid w:val="00661126"/>
    <w:rsid w:val="00663789"/>
    <w:rsid w:val="00664B7E"/>
    <w:rsid w:val="00667974"/>
    <w:rsid w:val="00670F05"/>
    <w:rsid w:val="006722D5"/>
    <w:rsid w:val="00672910"/>
    <w:rsid w:val="00675917"/>
    <w:rsid w:val="00677BAC"/>
    <w:rsid w:val="0068028E"/>
    <w:rsid w:val="00682AA2"/>
    <w:rsid w:val="0068370C"/>
    <w:rsid w:val="00683E0F"/>
    <w:rsid w:val="00693ADD"/>
    <w:rsid w:val="006948AC"/>
    <w:rsid w:val="006A018F"/>
    <w:rsid w:val="006A0212"/>
    <w:rsid w:val="006A0337"/>
    <w:rsid w:val="006A152D"/>
    <w:rsid w:val="006A265C"/>
    <w:rsid w:val="006B5E4F"/>
    <w:rsid w:val="006C10DB"/>
    <w:rsid w:val="006C4C5B"/>
    <w:rsid w:val="006D01E6"/>
    <w:rsid w:val="006D1BAB"/>
    <w:rsid w:val="006D41A0"/>
    <w:rsid w:val="006D461E"/>
    <w:rsid w:val="006E3249"/>
    <w:rsid w:val="006E6A65"/>
    <w:rsid w:val="006F0A7F"/>
    <w:rsid w:val="006F18A0"/>
    <w:rsid w:val="006F6153"/>
    <w:rsid w:val="006F7951"/>
    <w:rsid w:val="0070153B"/>
    <w:rsid w:val="00702429"/>
    <w:rsid w:val="00705BCE"/>
    <w:rsid w:val="00706213"/>
    <w:rsid w:val="00713737"/>
    <w:rsid w:val="0071703F"/>
    <w:rsid w:val="0071723F"/>
    <w:rsid w:val="00721984"/>
    <w:rsid w:val="007230FA"/>
    <w:rsid w:val="0073132C"/>
    <w:rsid w:val="00735030"/>
    <w:rsid w:val="00740C59"/>
    <w:rsid w:val="0074541F"/>
    <w:rsid w:val="00746C04"/>
    <w:rsid w:val="00747C77"/>
    <w:rsid w:val="007513BB"/>
    <w:rsid w:val="00755889"/>
    <w:rsid w:val="007678A5"/>
    <w:rsid w:val="00770AD0"/>
    <w:rsid w:val="00782904"/>
    <w:rsid w:val="00783C95"/>
    <w:rsid w:val="00787FD7"/>
    <w:rsid w:val="00790788"/>
    <w:rsid w:val="007932C8"/>
    <w:rsid w:val="0079360B"/>
    <w:rsid w:val="00796195"/>
    <w:rsid w:val="007B2189"/>
    <w:rsid w:val="007B219A"/>
    <w:rsid w:val="007B24CC"/>
    <w:rsid w:val="007B7052"/>
    <w:rsid w:val="007B7749"/>
    <w:rsid w:val="007B77F5"/>
    <w:rsid w:val="007C28E1"/>
    <w:rsid w:val="007D3D50"/>
    <w:rsid w:val="007D4457"/>
    <w:rsid w:val="007D656F"/>
    <w:rsid w:val="007D6748"/>
    <w:rsid w:val="007D76CB"/>
    <w:rsid w:val="007E28F5"/>
    <w:rsid w:val="007E2B0D"/>
    <w:rsid w:val="007E5156"/>
    <w:rsid w:val="007E5EAB"/>
    <w:rsid w:val="007E5F5D"/>
    <w:rsid w:val="007E6E11"/>
    <w:rsid w:val="007E742A"/>
    <w:rsid w:val="007E77BA"/>
    <w:rsid w:val="007F06F0"/>
    <w:rsid w:val="007F2E94"/>
    <w:rsid w:val="007F3D4A"/>
    <w:rsid w:val="007F4164"/>
    <w:rsid w:val="007F5426"/>
    <w:rsid w:val="007F6890"/>
    <w:rsid w:val="008031D4"/>
    <w:rsid w:val="008049B0"/>
    <w:rsid w:val="00804FF7"/>
    <w:rsid w:val="00805473"/>
    <w:rsid w:val="0080643B"/>
    <w:rsid w:val="00812969"/>
    <w:rsid w:val="00814ACD"/>
    <w:rsid w:val="00815E15"/>
    <w:rsid w:val="008214D0"/>
    <w:rsid w:val="008228DF"/>
    <w:rsid w:val="008231EB"/>
    <w:rsid w:val="00826702"/>
    <w:rsid w:val="0083314B"/>
    <w:rsid w:val="008332FB"/>
    <w:rsid w:val="00833C86"/>
    <w:rsid w:val="00835104"/>
    <w:rsid w:val="00835869"/>
    <w:rsid w:val="00840546"/>
    <w:rsid w:val="00840644"/>
    <w:rsid w:val="00842230"/>
    <w:rsid w:val="00843ED9"/>
    <w:rsid w:val="00844987"/>
    <w:rsid w:val="00845935"/>
    <w:rsid w:val="0084696A"/>
    <w:rsid w:val="00851146"/>
    <w:rsid w:val="00851C70"/>
    <w:rsid w:val="00853B66"/>
    <w:rsid w:val="00855D7B"/>
    <w:rsid w:val="008561ED"/>
    <w:rsid w:val="008568F4"/>
    <w:rsid w:val="008576AF"/>
    <w:rsid w:val="00857F8E"/>
    <w:rsid w:val="008632F5"/>
    <w:rsid w:val="008647C4"/>
    <w:rsid w:val="0086644C"/>
    <w:rsid w:val="00866905"/>
    <w:rsid w:val="0087045A"/>
    <w:rsid w:val="00871283"/>
    <w:rsid w:val="008717EC"/>
    <w:rsid w:val="00874177"/>
    <w:rsid w:val="00877DCF"/>
    <w:rsid w:val="00881338"/>
    <w:rsid w:val="00881522"/>
    <w:rsid w:val="00881B46"/>
    <w:rsid w:val="008821B4"/>
    <w:rsid w:val="00885F14"/>
    <w:rsid w:val="00891D7A"/>
    <w:rsid w:val="00897497"/>
    <w:rsid w:val="008A3BC8"/>
    <w:rsid w:val="008A3F03"/>
    <w:rsid w:val="008A5C4A"/>
    <w:rsid w:val="008B11FD"/>
    <w:rsid w:val="008B37BF"/>
    <w:rsid w:val="008B551A"/>
    <w:rsid w:val="008B60F3"/>
    <w:rsid w:val="008B7BF1"/>
    <w:rsid w:val="008C08B3"/>
    <w:rsid w:val="008C124A"/>
    <w:rsid w:val="008C2041"/>
    <w:rsid w:val="008C330D"/>
    <w:rsid w:val="008C36F6"/>
    <w:rsid w:val="008C50C7"/>
    <w:rsid w:val="008C7EDE"/>
    <w:rsid w:val="008D07D1"/>
    <w:rsid w:val="008D26AA"/>
    <w:rsid w:val="008D3714"/>
    <w:rsid w:val="008D3733"/>
    <w:rsid w:val="008D3D2F"/>
    <w:rsid w:val="008D3DB3"/>
    <w:rsid w:val="008D7D0D"/>
    <w:rsid w:val="008E7405"/>
    <w:rsid w:val="008F4B92"/>
    <w:rsid w:val="008F6E92"/>
    <w:rsid w:val="009000A1"/>
    <w:rsid w:val="009041C6"/>
    <w:rsid w:val="00916335"/>
    <w:rsid w:val="009176FE"/>
    <w:rsid w:val="00917C64"/>
    <w:rsid w:val="0092424B"/>
    <w:rsid w:val="00934FB6"/>
    <w:rsid w:val="00935CFC"/>
    <w:rsid w:val="00940607"/>
    <w:rsid w:val="00945A51"/>
    <w:rsid w:val="00945C58"/>
    <w:rsid w:val="00952807"/>
    <w:rsid w:val="00955B87"/>
    <w:rsid w:val="00957E8F"/>
    <w:rsid w:val="009605E6"/>
    <w:rsid w:val="00961193"/>
    <w:rsid w:val="0096198C"/>
    <w:rsid w:val="009635C5"/>
    <w:rsid w:val="00971074"/>
    <w:rsid w:val="0097403C"/>
    <w:rsid w:val="00975383"/>
    <w:rsid w:val="009818C6"/>
    <w:rsid w:val="0098399B"/>
    <w:rsid w:val="00983B85"/>
    <w:rsid w:val="009915B7"/>
    <w:rsid w:val="009A0014"/>
    <w:rsid w:val="009A0DE6"/>
    <w:rsid w:val="009A2AEE"/>
    <w:rsid w:val="009A57FC"/>
    <w:rsid w:val="009A68AB"/>
    <w:rsid w:val="009A7313"/>
    <w:rsid w:val="009B04B0"/>
    <w:rsid w:val="009B2EF0"/>
    <w:rsid w:val="009B3BFB"/>
    <w:rsid w:val="009B41E9"/>
    <w:rsid w:val="009B78B2"/>
    <w:rsid w:val="009C1A7E"/>
    <w:rsid w:val="009D09B8"/>
    <w:rsid w:val="009D185A"/>
    <w:rsid w:val="009D20B3"/>
    <w:rsid w:val="009D373F"/>
    <w:rsid w:val="009D37AB"/>
    <w:rsid w:val="009D47CF"/>
    <w:rsid w:val="009D4B24"/>
    <w:rsid w:val="009D735D"/>
    <w:rsid w:val="009D7B28"/>
    <w:rsid w:val="009E4008"/>
    <w:rsid w:val="009E5AB8"/>
    <w:rsid w:val="009E5D0C"/>
    <w:rsid w:val="009E6079"/>
    <w:rsid w:val="009F0A34"/>
    <w:rsid w:val="009F327D"/>
    <w:rsid w:val="009F55EC"/>
    <w:rsid w:val="009F6777"/>
    <w:rsid w:val="009F6A22"/>
    <w:rsid w:val="009F798E"/>
    <w:rsid w:val="00A000F3"/>
    <w:rsid w:val="00A04C33"/>
    <w:rsid w:val="00A052E5"/>
    <w:rsid w:val="00A06287"/>
    <w:rsid w:val="00A118AF"/>
    <w:rsid w:val="00A13906"/>
    <w:rsid w:val="00A14228"/>
    <w:rsid w:val="00A14C9F"/>
    <w:rsid w:val="00A154BD"/>
    <w:rsid w:val="00A17AF2"/>
    <w:rsid w:val="00A20721"/>
    <w:rsid w:val="00A20736"/>
    <w:rsid w:val="00A21F0C"/>
    <w:rsid w:val="00A2449A"/>
    <w:rsid w:val="00A264A4"/>
    <w:rsid w:val="00A26C7A"/>
    <w:rsid w:val="00A26D2B"/>
    <w:rsid w:val="00A26D92"/>
    <w:rsid w:val="00A27137"/>
    <w:rsid w:val="00A3340F"/>
    <w:rsid w:val="00A35214"/>
    <w:rsid w:val="00A40709"/>
    <w:rsid w:val="00A5619A"/>
    <w:rsid w:val="00A56D0D"/>
    <w:rsid w:val="00A574DC"/>
    <w:rsid w:val="00A615B2"/>
    <w:rsid w:val="00A615C9"/>
    <w:rsid w:val="00A6178A"/>
    <w:rsid w:val="00A62B79"/>
    <w:rsid w:val="00A6620B"/>
    <w:rsid w:val="00A66222"/>
    <w:rsid w:val="00A663F4"/>
    <w:rsid w:val="00A74716"/>
    <w:rsid w:val="00A7536A"/>
    <w:rsid w:val="00A77F03"/>
    <w:rsid w:val="00A80EDA"/>
    <w:rsid w:val="00A83809"/>
    <w:rsid w:val="00A86BC4"/>
    <w:rsid w:val="00A95D8D"/>
    <w:rsid w:val="00A97026"/>
    <w:rsid w:val="00A978FE"/>
    <w:rsid w:val="00AA0BED"/>
    <w:rsid w:val="00AA173F"/>
    <w:rsid w:val="00AA2E11"/>
    <w:rsid w:val="00AA5934"/>
    <w:rsid w:val="00AB1074"/>
    <w:rsid w:val="00AB124F"/>
    <w:rsid w:val="00AB39F6"/>
    <w:rsid w:val="00AB3EF4"/>
    <w:rsid w:val="00AB56E0"/>
    <w:rsid w:val="00AB5711"/>
    <w:rsid w:val="00AC042B"/>
    <w:rsid w:val="00AC117A"/>
    <w:rsid w:val="00AC16DD"/>
    <w:rsid w:val="00AC3826"/>
    <w:rsid w:val="00AC3983"/>
    <w:rsid w:val="00AD43BD"/>
    <w:rsid w:val="00AD6400"/>
    <w:rsid w:val="00AD6CDB"/>
    <w:rsid w:val="00AE2703"/>
    <w:rsid w:val="00AE7880"/>
    <w:rsid w:val="00AF3118"/>
    <w:rsid w:val="00AF7DE3"/>
    <w:rsid w:val="00B01212"/>
    <w:rsid w:val="00B03037"/>
    <w:rsid w:val="00B03A0A"/>
    <w:rsid w:val="00B046DE"/>
    <w:rsid w:val="00B059EA"/>
    <w:rsid w:val="00B0682D"/>
    <w:rsid w:val="00B07EB6"/>
    <w:rsid w:val="00B07F88"/>
    <w:rsid w:val="00B11C3E"/>
    <w:rsid w:val="00B13304"/>
    <w:rsid w:val="00B16C96"/>
    <w:rsid w:val="00B16CF7"/>
    <w:rsid w:val="00B21D20"/>
    <w:rsid w:val="00B220C0"/>
    <w:rsid w:val="00B2589B"/>
    <w:rsid w:val="00B27E07"/>
    <w:rsid w:val="00B30329"/>
    <w:rsid w:val="00B310F4"/>
    <w:rsid w:val="00B319A3"/>
    <w:rsid w:val="00B31D45"/>
    <w:rsid w:val="00B3229B"/>
    <w:rsid w:val="00B347D6"/>
    <w:rsid w:val="00B422FD"/>
    <w:rsid w:val="00B42A6A"/>
    <w:rsid w:val="00B460A5"/>
    <w:rsid w:val="00B46850"/>
    <w:rsid w:val="00B504F9"/>
    <w:rsid w:val="00B50A39"/>
    <w:rsid w:val="00B53197"/>
    <w:rsid w:val="00B5437E"/>
    <w:rsid w:val="00B54740"/>
    <w:rsid w:val="00B55F77"/>
    <w:rsid w:val="00B579C4"/>
    <w:rsid w:val="00B605ED"/>
    <w:rsid w:val="00B61176"/>
    <w:rsid w:val="00B61303"/>
    <w:rsid w:val="00B622F8"/>
    <w:rsid w:val="00B733F5"/>
    <w:rsid w:val="00B73E74"/>
    <w:rsid w:val="00B80D9E"/>
    <w:rsid w:val="00B80F45"/>
    <w:rsid w:val="00B8439E"/>
    <w:rsid w:val="00B87ABD"/>
    <w:rsid w:val="00B9011D"/>
    <w:rsid w:val="00B9195A"/>
    <w:rsid w:val="00B93323"/>
    <w:rsid w:val="00BC13D3"/>
    <w:rsid w:val="00BC2F5F"/>
    <w:rsid w:val="00BC369D"/>
    <w:rsid w:val="00BC3D9B"/>
    <w:rsid w:val="00BC4466"/>
    <w:rsid w:val="00BC4C5A"/>
    <w:rsid w:val="00BC58B4"/>
    <w:rsid w:val="00BD2DA2"/>
    <w:rsid w:val="00BD3224"/>
    <w:rsid w:val="00BD362B"/>
    <w:rsid w:val="00BE2EC7"/>
    <w:rsid w:val="00BE30B0"/>
    <w:rsid w:val="00BE4996"/>
    <w:rsid w:val="00BE4B26"/>
    <w:rsid w:val="00BF16F1"/>
    <w:rsid w:val="00C01E88"/>
    <w:rsid w:val="00C125AB"/>
    <w:rsid w:val="00C16B18"/>
    <w:rsid w:val="00C17291"/>
    <w:rsid w:val="00C200C1"/>
    <w:rsid w:val="00C2095D"/>
    <w:rsid w:val="00C21566"/>
    <w:rsid w:val="00C22806"/>
    <w:rsid w:val="00C22854"/>
    <w:rsid w:val="00C265CE"/>
    <w:rsid w:val="00C33623"/>
    <w:rsid w:val="00C33EF0"/>
    <w:rsid w:val="00C3595A"/>
    <w:rsid w:val="00C35BE8"/>
    <w:rsid w:val="00C35BF1"/>
    <w:rsid w:val="00C36AD9"/>
    <w:rsid w:val="00C40A27"/>
    <w:rsid w:val="00C4638D"/>
    <w:rsid w:val="00C47FF2"/>
    <w:rsid w:val="00C508CD"/>
    <w:rsid w:val="00C50B9C"/>
    <w:rsid w:val="00C52DE5"/>
    <w:rsid w:val="00C5303B"/>
    <w:rsid w:val="00C60DAA"/>
    <w:rsid w:val="00C66D75"/>
    <w:rsid w:val="00C67186"/>
    <w:rsid w:val="00C7376B"/>
    <w:rsid w:val="00C7591A"/>
    <w:rsid w:val="00C76DD4"/>
    <w:rsid w:val="00C77C8A"/>
    <w:rsid w:val="00C82849"/>
    <w:rsid w:val="00C82B87"/>
    <w:rsid w:val="00C83D9A"/>
    <w:rsid w:val="00C87740"/>
    <w:rsid w:val="00C87CFA"/>
    <w:rsid w:val="00C91CD3"/>
    <w:rsid w:val="00C91E40"/>
    <w:rsid w:val="00C9237E"/>
    <w:rsid w:val="00C9472F"/>
    <w:rsid w:val="00C97A0B"/>
    <w:rsid w:val="00CA0B41"/>
    <w:rsid w:val="00CA0BD5"/>
    <w:rsid w:val="00CB0487"/>
    <w:rsid w:val="00CB2321"/>
    <w:rsid w:val="00CB413F"/>
    <w:rsid w:val="00CB6F2B"/>
    <w:rsid w:val="00CB6FAE"/>
    <w:rsid w:val="00CC1CB5"/>
    <w:rsid w:val="00CC4086"/>
    <w:rsid w:val="00CD0CAB"/>
    <w:rsid w:val="00CD4FA3"/>
    <w:rsid w:val="00CE0897"/>
    <w:rsid w:val="00CE14F0"/>
    <w:rsid w:val="00CE1ABD"/>
    <w:rsid w:val="00CE2459"/>
    <w:rsid w:val="00CE2C5F"/>
    <w:rsid w:val="00CE43CE"/>
    <w:rsid w:val="00CE4B30"/>
    <w:rsid w:val="00CE653A"/>
    <w:rsid w:val="00CF23E7"/>
    <w:rsid w:val="00CF5619"/>
    <w:rsid w:val="00CF6227"/>
    <w:rsid w:val="00CF7402"/>
    <w:rsid w:val="00D06E57"/>
    <w:rsid w:val="00D073C2"/>
    <w:rsid w:val="00D11282"/>
    <w:rsid w:val="00D15CE0"/>
    <w:rsid w:val="00D21234"/>
    <w:rsid w:val="00D226DA"/>
    <w:rsid w:val="00D24652"/>
    <w:rsid w:val="00D2685C"/>
    <w:rsid w:val="00D26ED9"/>
    <w:rsid w:val="00D27C8F"/>
    <w:rsid w:val="00D305D7"/>
    <w:rsid w:val="00D3687C"/>
    <w:rsid w:val="00D42199"/>
    <w:rsid w:val="00D427FC"/>
    <w:rsid w:val="00D43A37"/>
    <w:rsid w:val="00D44281"/>
    <w:rsid w:val="00D45EC4"/>
    <w:rsid w:val="00D46DD6"/>
    <w:rsid w:val="00D477EF"/>
    <w:rsid w:val="00D47864"/>
    <w:rsid w:val="00D50C3D"/>
    <w:rsid w:val="00D51AAD"/>
    <w:rsid w:val="00D51E7B"/>
    <w:rsid w:val="00D52770"/>
    <w:rsid w:val="00D53EED"/>
    <w:rsid w:val="00D55081"/>
    <w:rsid w:val="00D556DB"/>
    <w:rsid w:val="00D67697"/>
    <w:rsid w:val="00D70906"/>
    <w:rsid w:val="00D80FC4"/>
    <w:rsid w:val="00D82267"/>
    <w:rsid w:val="00D829AB"/>
    <w:rsid w:val="00D82B45"/>
    <w:rsid w:val="00D83403"/>
    <w:rsid w:val="00D83E19"/>
    <w:rsid w:val="00D855D4"/>
    <w:rsid w:val="00D861F7"/>
    <w:rsid w:val="00D87099"/>
    <w:rsid w:val="00D87AC1"/>
    <w:rsid w:val="00D87DEA"/>
    <w:rsid w:val="00D87F0F"/>
    <w:rsid w:val="00D90A6C"/>
    <w:rsid w:val="00D9178B"/>
    <w:rsid w:val="00D932D8"/>
    <w:rsid w:val="00D9567A"/>
    <w:rsid w:val="00DA2C31"/>
    <w:rsid w:val="00DA4028"/>
    <w:rsid w:val="00DA5FF9"/>
    <w:rsid w:val="00DB281E"/>
    <w:rsid w:val="00DB2D29"/>
    <w:rsid w:val="00DB47B1"/>
    <w:rsid w:val="00DB62FB"/>
    <w:rsid w:val="00DB7C96"/>
    <w:rsid w:val="00DC2D00"/>
    <w:rsid w:val="00DC5774"/>
    <w:rsid w:val="00DC7E76"/>
    <w:rsid w:val="00DD1049"/>
    <w:rsid w:val="00DD16D4"/>
    <w:rsid w:val="00DD243E"/>
    <w:rsid w:val="00DD546E"/>
    <w:rsid w:val="00DD5697"/>
    <w:rsid w:val="00DE1BB4"/>
    <w:rsid w:val="00DE35C2"/>
    <w:rsid w:val="00DE7AEA"/>
    <w:rsid w:val="00DF71EA"/>
    <w:rsid w:val="00E0030C"/>
    <w:rsid w:val="00E026F8"/>
    <w:rsid w:val="00E030F5"/>
    <w:rsid w:val="00E03C87"/>
    <w:rsid w:val="00E042A7"/>
    <w:rsid w:val="00E07723"/>
    <w:rsid w:val="00E10AA4"/>
    <w:rsid w:val="00E1205C"/>
    <w:rsid w:val="00E22882"/>
    <w:rsid w:val="00E228BB"/>
    <w:rsid w:val="00E24B07"/>
    <w:rsid w:val="00E260D5"/>
    <w:rsid w:val="00E263CD"/>
    <w:rsid w:val="00E276C8"/>
    <w:rsid w:val="00E30BCD"/>
    <w:rsid w:val="00E339DB"/>
    <w:rsid w:val="00E36117"/>
    <w:rsid w:val="00E4119F"/>
    <w:rsid w:val="00E44D7F"/>
    <w:rsid w:val="00E46F54"/>
    <w:rsid w:val="00E51307"/>
    <w:rsid w:val="00E532BC"/>
    <w:rsid w:val="00E548D0"/>
    <w:rsid w:val="00E61D60"/>
    <w:rsid w:val="00E62973"/>
    <w:rsid w:val="00E7036B"/>
    <w:rsid w:val="00E7051F"/>
    <w:rsid w:val="00E73BE9"/>
    <w:rsid w:val="00E75351"/>
    <w:rsid w:val="00E80981"/>
    <w:rsid w:val="00E81B43"/>
    <w:rsid w:val="00E81F6C"/>
    <w:rsid w:val="00EA624D"/>
    <w:rsid w:val="00EA7759"/>
    <w:rsid w:val="00EB23A5"/>
    <w:rsid w:val="00EB3CB8"/>
    <w:rsid w:val="00EB44BC"/>
    <w:rsid w:val="00EB6551"/>
    <w:rsid w:val="00EC0087"/>
    <w:rsid w:val="00EC1F0B"/>
    <w:rsid w:val="00EC22E3"/>
    <w:rsid w:val="00EC26D6"/>
    <w:rsid w:val="00EC5260"/>
    <w:rsid w:val="00EC6839"/>
    <w:rsid w:val="00EC6AED"/>
    <w:rsid w:val="00ED1ABC"/>
    <w:rsid w:val="00ED271B"/>
    <w:rsid w:val="00ED58C0"/>
    <w:rsid w:val="00ED657C"/>
    <w:rsid w:val="00ED7E82"/>
    <w:rsid w:val="00EE617C"/>
    <w:rsid w:val="00EF0E79"/>
    <w:rsid w:val="00EF2588"/>
    <w:rsid w:val="00EF2613"/>
    <w:rsid w:val="00F00021"/>
    <w:rsid w:val="00F00DE7"/>
    <w:rsid w:val="00F0361A"/>
    <w:rsid w:val="00F04EFC"/>
    <w:rsid w:val="00F068A0"/>
    <w:rsid w:val="00F078D6"/>
    <w:rsid w:val="00F10D01"/>
    <w:rsid w:val="00F113F3"/>
    <w:rsid w:val="00F130E7"/>
    <w:rsid w:val="00F1659D"/>
    <w:rsid w:val="00F17144"/>
    <w:rsid w:val="00F22FCE"/>
    <w:rsid w:val="00F25829"/>
    <w:rsid w:val="00F304FA"/>
    <w:rsid w:val="00F30CEE"/>
    <w:rsid w:val="00F31333"/>
    <w:rsid w:val="00F33098"/>
    <w:rsid w:val="00F33F4F"/>
    <w:rsid w:val="00F34319"/>
    <w:rsid w:val="00F3738C"/>
    <w:rsid w:val="00F413E8"/>
    <w:rsid w:val="00F43310"/>
    <w:rsid w:val="00F44F94"/>
    <w:rsid w:val="00F45137"/>
    <w:rsid w:val="00F56AF2"/>
    <w:rsid w:val="00F576D2"/>
    <w:rsid w:val="00F578DC"/>
    <w:rsid w:val="00F60552"/>
    <w:rsid w:val="00F62742"/>
    <w:rsid w:val="00F63D89"/>
    <w:rsid w:val="00F70B26"/>
    <w:rsid w:val="00F73728"/>
    <w:rsid w:val="00F744F7"/>
    <w:rsid w:val="00F76CF5"/>
    <w:rsid w:val="00F80205"/>
    <w:rsid w:val="00F82866"/>
    <w:rsid w:val="00F82CE0"/>
    <w:rsid w:val="00F86707"/>
    <w:rsid w:val="00FA0236"/>
    <w:rsid w:val="00FA21C4"/>
    <w:rsid w:val="00FA2CC9"/>
    <w:rsid w:val="00FA5D95"/>
    <w:rsid w:val="00FA74EE"/>
    <w:rsid w:val="00FA7A3D"/>
    <w:rsid w:val="00FB138B"/>
    <w:rsid w:val="00FB6184"/>
    <w:rsid w:val="00FB6FF1"/>
    <w:rsid w:val="00FC3D1D"/>
    <w:rsid w:val="00FC3EEB"/>
    <w:rsid w:val="00FD3177"/>
    <w:rsid w:val="00FD7E3B"/>
    <w:rsid w:val="00FE0C98"/>
    <w:rsid w:val="00FE3060"/>
    <w:rsid w:val="00FE6C9A"/>
    <w:rsid w:val="00FE6F4F"/>
    <w:rsid w:val="00FF1FEA"/>
    <w:rsid w:val="00FF339A"/>
    <w:rsid w:val="00FF77CB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5E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link w:val="FooterChar"/>
    <w:uiPriority w:val="99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9A2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AE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7403C"/>
    <w:rPr>
      <w:rFonts w:ascii="Calibri" w:hAnsi="Calibri"/>
      <w:color w:val="024182"/>
      <w:sz w:val="16"/>
      <w:szCs w:val="24"/>
    </w:rPr>
  </w:style>
  <w:style w:type="paragraph" w:customStyle="1" w:styleId="Style1">
    <w:name w:val="Style1"/>
    <w:basedOn w:val="Normal"/>
    <w:next w:val="BodyText"/>
    <w:uiPriority w:val="99"/>
    <w:rsid w:val="0097403C"/>
    <w:pPr>
      <w:spacing w:after="240"/>
    </w:pPr>
    <w:rPr>
      <w:rFonts w:ascii="Garamond" w:hAnsi="Garamond" w:cs="Arial"/>
      <w:sz w:val="48"/>
      <w:szCs w:val="20"/>
      <w:lang w:val="en-GB" w:eastAsia="en-US"/>
    </w:rPr>
  </w:style>
  <w:style w:type="paragraph" w:styleId="BodyText">
    <w:name w:val="Body Text"/>
    <w:basedOn w:val="Normal"/>
    <w:link w:val="BodyTextChar"/>
    <w:rsid w:val="009740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03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403C"/>
    <w:rPr>
      <w:rFonts w:ascii="Calibri" w:hAnsi="Calibri"/>
      <w:color w:val="024182"/>
      <w:sz w:val="16"/>
    </w:rPr>
  </w:style>
  <w:style w:type="paragraph" w:customStyle="1" w:styleId="T1">
    <w:name w:val="T1"/>
    <w:basedOn w:val="Heading1"/>
    <w:link w:val="T1Char"/>
    <w:rsid w:val="0097403C"/>
    <w:pPr>
      <w:keepNext w:val="0"/>
      <w:spacing w:before="0" w:after="301" w:line="301" w:lineRule="atLeast"/>
      <w:outlineLvl w:val="9"/>
    </w:pPr>
    <w:rPr>
      <w:rFonts w:cs="Times New Roman"/>
      <w:b w:val="0"/>
      <w:bCs w:val="0"/>
      <w:caps w:val="0"/>
      <w:kern w:val="0"/>
      <w:sz w:val="22"/>
      <w:szCs w:val="20"/>
      <w:lang w:val="en-GB" w:eastAsia="en-US"/>
    </w:rPr>
  </w:style>
  <w:style w:type="character" w:customStyle="1" w:styleId="T1Char">
    <w:name w:val="T1 Char"/>
    <w:link w:val="T1"/>
    <w:locked/>
    <w:rsid w:val="0097403C"/>
    <w:rPr>
      <w:sz w:val="22"/>
      <w:lang w:val="en-GB" w:eastAsia="en-US"/>
    </w:rPr>
  </w:style>
  <w:style w:type="character" w:customStyle="1" w:styleId="Bodytext0">
    <w:name w:val="Body text_"/>
    <w:link w:val="BodyText7"/>
    <w:rsid w:val="0097403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7">
    <w:name w:val="Body Text7"/>
    <w:basedOn w:val="Normal"/>
    <w:link w:val="Bodytext0"/>
    <w:rsid w:val="0097403C"/>
    <w:pPr>
      <w:shd w:val="clear" w:color="auto" w:fill="FFFFFF"/>
      <w:spacing w:before="2280" w:after="720" w:line="0" w:lineRule="atLeas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Default">
    <w:name w:val="Default"/>
    <w:rsid w:val="009740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744F7"/>
    <w:rPr>
      <w:rFonts w:cs="Arial"/>
      <w:b/>
      <w:bCs/>
      <w:cap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F744F7"/>
    <w:pPr>
      <w:ind w:left="720"/>
      <w:contextualSpacing/>
    </w:pPr>
  </w:style>
  <w:style w:type="character" w:styleId="CommentReference">
    <w:name w:val="annotation reference"/>
    <w:basedOn w:val="DefaultParagraphFont"/>
    <w:rsid w:val="00A118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8AF"/>
  </w:style>
  <w:style w:type="paragraph" w:styleId="CommentSubject">
    <w:name w:val="annotation subject"/>
    <w:basedOn w:val="CommentText"/>
    <w:next w:val="CommentText"/>
    <w:link w:val="CommentSubjectChar"/>
    <w:rsid w:val="00A11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18AF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A17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E4B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8561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61ED"/>
  </w:style>
  <w:style w:type="character" w:styleId="FootnoteReference">
    <w:name w:val="footnote reference"/>
    <w:basedOn w:val="DefaultParagraphFont"/>
    <w:semiHidden/>
    <w:unhideWhenUsed/>
    <w:rsid w:val="008561E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link w:val="FooterChar"/>
    <w:uiPriority w:val="99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9A2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AE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7403C"/>
    <w:rPr>
      <w:rFonts w:ascii="Calibri" w:hAnsi="Calibri"/>
      <w:color w:val="024182"/>
      <w:sz w:val="16"/>
      <w:szCs w:val="24"/>
    </w:rPr>
  </w:style>
  <w:style w:type="paragraph" w:customStyle="1" w:styleId="Style1">
    <w:name w:val="Style1"/>
    <w:basedOn w:val="Normal"/>
    <w:next w:val="BodyText"/>
    <w:uiPriority w:val="99"/>
    <w:rsid w:val="0097403C"/>
    <w:pPr>
      <w:spacing w:after="240"/>
    </w:pPr>
    <w:rPr>
      <w:rFonts w:ascii="Garamond" w:hAnsi="Garamond" w:cs="Arial"/>
      <w:sz w:val="48"/>
      <w:szCs w:val="20"/>
      <w:lang w:val="en-GB" w:eastAsia="en-US"/>
    </w:rPr>
  </w:style>
  <w:style w:type="paragraph" w:styleId="BodyText">
    <w:name w:val="Body Text"/>
    <w:basedOn w:val="Normal"/>
    <w:link w:val="BodyTextChar"/>
    <w:rsid w:val="009740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03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403C"/>
    <w:rPr>
      <w:rFonts w:ascii="Calibri" w:hAnsi="Calibri"/>
      <w:color w:val="024182"/>
      <w:sz w:val="16"/>
    </w:rPr>
  </w:style>
  <w:style w:type="paragraph" w:customStyle="1" w:styleId="T1">
    <w:name w:val="T1"/>
    <w:basedOn w:val="Heading1"/>
    <w:link w:val="T1Char"/>
    <w:rsid w:val="0097403C"/>
    <w:pPr>
      <w:keepNext w:val="0"/>
      <w:spacing w:before="0" w:after="301" w:line="301" w:lineRule="atLeast"/>
      <w:outlineLvl w:val="9"/>
    </w:pPr>
    <w:rPr>
      <w:rFonts w:cs="Times New Roman"/>
      <w:b w:val="0"/>
      <w:bCs w:val="0"/>
      <w:caps w:val="0"/>
      <w:kern w:val="0"/>
      <w:sz w:val="22"/>
      <w:szCs w:val="20"/>
      <w:lang w:val="en-GB" w:eastAsia="en-US"/>
    </w:rPr>
  </w:style>
  <w:style w:type="character" w:customStyle="1" w:styleId="T1Char">
    <w:name w:val="T1 Char"/>
    <w:link w:val="T1"/>
    <w:locked/>
    <w:rsid w:val="0097403C"/>
    <w:rPr>
      <w:sz w:val="22"/>
      <w:lang w:val="en-GB" w:eastAsia="en-US"/>
    </w:rPr>
  </w:style>
  <w:style w:type="character" w:customStyle="1" w:styleId="Bodytext0">
    <w:name w:val="Body text_"/>
    <w:link w:val="BodyText7"/>
    <w:rsid w:val="0097403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7">
    <w:name w:val="Body Text7"/>
    <w:basedOn w:val="Normal"/>
    <w:link w:val="Bodytext0"/>
    <w:rsid w:val="0097403C"/>
    <w:pPr>
      <w:shd w:val="clear" w:color="auto" w:fill="FFFFFF"/>
      <w:spacing w:before="2280" w:after="720" w:line="0" w:lineRule="atLeast"/>
      <w:ind w:hanging="960"/>
    </w:pPr>
    <w:rPr>
      <w:rFonts w:ascii="Arial" w:eastAsia="Arial" w:hAnsi="Arial" w:cs="Arial"/>
      <w:sz w:val="19"/>
      <w:szCs w:val="19"/>
    </w:rPr>
  </w:style>
  <w:style w:type="paragraph" w:customStyle="1" w:styleId="Default">
    <w:name w:val="Default"/>
    <w:rsid w:val="009740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744F7"/>
    <w:rPr>
      <w:rFonts w:cs="Arial"/>
      <w:b/>
      <w:bCs/>
      <w:cap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F744F7"/>
    <w:pPr>
      <w:ind w:left="720"/>
      <w:contextualSpacing/>
    </w:pPr>
  </w:style>
  <w:style w:type="character" w:styleId="CommentReference">
    <w:name w:val="annotation reference"/>
    <w:basedOn w:val="DefaultParagraphFont"/>
    <w:rsid w:val="00A118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8AF"/>
  </w:style>
  <w:style w:type="paragraph" w:styleId="CommentSubject">
    <w:name w:val="annotation subject"/>
    <w:basedOn w:val="CommentText"/>
    <w:next w:val="CommentText"/>
    <w:link w:val="CommentSubjectChar"/>
    <w:rsid w:val="00A11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18AF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AA17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E4B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8561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61ED"/>
  </w:style>
  <w:style w:type="character" w:styleId="FootnoteReference">
    <w:name w:val="footnote reference"/>
    <w:basedOn w:val="DefaultParagraphFont"/>
    <w:semiHidden/>
    <w:unhideWhenUsed/>
    <w:rsid w:val="00856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9A9CC-3980-4CCF-BAFF-E6949AD4F4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496D55-7CEF-4884-89C9-16D83B174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F9797-6447-4CA3-9A90-816454C9F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0E479A-E059-422D-AF80-A373DFA4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2283</Words>
  <Characters>13016</Characters>
  <Application>Microsoft Office Word</Application>
  <DocSecurity>0</DocSecurity>
  <Lines>108</Lines>
  <Paragraphs>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Memorandum - Predsjednik</vt:lpstr>
      <vt:lpstr>Memorandum - Predsjednik</vt:lpstr>
      <vt:lpstr>Memorandum - Predsjednik</vt:lpstr>
    </vt:vector>
  </TitlesOfParts>
  <Manager>Mirjana Todorić</Manager>
  <Company>HAKOM</Company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Predsjednik</dc:title>
  <dc:subject>Memorandum</dc:subject>
  <dc:creator>Cornelia Krušlin</dc:creator>
  <cp:keywords>Hrvatska verzija</cp:keywords>
  <cp:lastModifiedBy>Sanja Hrvoj</cp:lastModifiedBy>
  <cp:revision>2</cp:revision>
  <cp:lastPrinted>2018-02-16T12:31:00Z</cp:lastPrinted>
  <dcterms:created xsi:type="dcterms:W3CDTF">2019-02-01T07:18:00Z</dcterms:created>
  <dcterms:modified xsi:type="dcterms:W3CDTF">2019-02-01T07:18:00Z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249600</vt:r8>
  </property>
  <property fmtid="{D5CDD505-2E9C-101B-9397-08002B2CF9AE}" pid="13" name="TemplateUr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</Properties>
</file>